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48AA1" w14:textId="25373B2E" w:rsidR="00602DA2" w:rsidRDefault="00602DA2" w:rsidP="00602DA2">
      <w:pPr>
        <w:pStyle w:val="Default"/>
        <w:rPr>
          <w:sz w:val="23"/>
          <w:szCs w:val="23"/>
        </w:rPr>
      </w:pPr>
      <w:bookmarkStart w:id="0" w:name="_Hlk38566834"/>
      <w:r>
        <w:rPr>
          <w:b/>
          <w:bCs/>
          <w:i/>
          <w:iCs/>
          <w:sz w:val="23"/>
          <w:szCs w:val="23"/>
        </w:rPr>
        <w:t xml:space="preserve">SUBMITTED TO </w:t>
      </w:r>
      <w:proofErr w:type="spellStart"/>
      <w:r>
        <w:rPr>
          <w:b/>
          <w:bCs/>
          <w:i/>
          <w:iCs/>
          <w:sz w:val="23"/>
          <w:szCs w:val="23"/>
        </w:rPr>
        <w:t>OUCQA</w:t>
      </w:r>
      <w:proofErr w:type="spellEnd"/>
      <w:r>
        <w:rPr>
          <w:b/>
          <w:bCs/>
          <w:i/>
          <w:iCs/>
          <w:sz w:val="23"/>
          <w:szCs w:val="23"/>
        </w:rPr>
        <w:t xml:space="preserve"> FOR INFORMATION – March 29, 2021 </w:t>
      </w:r>
    </w:p>
    <w:p w14:paraId="74D6EDCB" w14:textId="48CA3929" w:rsidR="00602DA2" w:rsidRDefault="00602DA2" w:rsidP="00602DA2">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March 23, 2021 </w:t>
      </w:r>
    </w:p>
    <w:p w14:paraId="4217AAE3" w14:textId="4E45C851" w:rsidR="00335C95" w:rsidRPr="00514661" w:rsidRDefault="00335C95" w:rsidP="004D157C">
      <w:pPr>
        <w:pStyle w:val="Default"/>
        <w:rPr>
          <w:b/>
          <w:bCs/>
          <w:i/>
          <w:iCs/>
        </w:rPr>
      </w:pPr>
      <w:r w:rsidRPr="00514661">
        <w:rPr>
          <w:b/>
          <w:noProof/>
        </w:rPr>
        <w:drawing>
          <wp:inline distT="0" distB="0" distL="0" distR="0" wp14:anchorId="5F016E17" wp14:editId="44635BCF">
            <wp:extent cx="2266950" cy="755650"/>
            <wp:effectExtent l="0" t="0" r="0" b="6350"/>
            <wp:docPr id="1" name="Picture 1" descr="S:\Provost\0 - Forms, Lists, Electronic Signatures, Expenses, Attendance\Logos\TUBW.JPG" title="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950" cy="755650"/>
                    </a:xfrm>
                    <a:prstGeom prst="rect">
                      <a:avLst/>
                    </a:prstGeom>
                    <a:noFill/>
                    <a:ln>
                      <a:noFill/>
                    </a:ln>
                  </pic:spPr>
                </pic:pic>
              </a:graphicData>
            </a:graphic>
          </wp:inline>
        </w:drawing>
      </w:r>
    </w:p>
    <w:p w14:paraId="389CE161" w14:textId="4EE701E0" w:rsidR="00C959E2" w:rsidRPr="0045104E" w:rsidRDefault="00D01A9F" w:rsidP="004D157C">
      <w:pPr>
        <w:pStyle w:val="Heading1"/>
        <w:ind w:left="119"/>
        <w:rPr>
          <w:rFonts w:ascii="Arial Black" w:hAnsi="Arial Black" w:cs="Calibri"/>
        </w:rPr>
      </w:pPr>
      <w:r w:rsidRPr="0045104E">
        <w:rPr>
          <w:rFonts w:ascii="Arial Black" w:hAnsi="Arial Black" w:cs="Calibri"/>
        </w:rPr>
        <w:t>Final Assessment Report &amp; Implementation Plan</w:t>
      </w:r>
    </w:p>
    <w:p w14:paraId="605492B9" w14:textId="0E459035" w:rsidR="00BC1A93" w:rsidRPr="0045104E" w:rsidRDefault="00B918F8" w:rsidP="004D157C">
      <w:pPr>
        <w:pStyle w:val="Heading1"/>
        <w:ind w:left="119"/>
        <w:rPr>
          <w:rFonts w:ascii="Arial Black" w:hAnsi="Arial Black" w:cs="Calibri"/>
        </w:rPr>
      </w:pPr>
      <w:r>
        <w:rPr>
          <w:rFonts w:ascii="Arial Black" w:hAnsi="Arial Black" w:cs="Calibri"/>
        </w:rPr>
        <w:t>Bachelor of Arts &amp; Science</w:t>
      </w:r>
    </w:p>
    <w:p w14:paraId="48D38B4E" w14:textId="339D9585" w:rsidR="00975E3B" w:rsidRDefault="00975E3B" w:rsidP="004D157C">
      <w:pPr>
        <w:pStyle w:val="Heading1"/>
        <w:rPr>
          <w:rFonts w:ascii="Calibri" w:hAnsi="Calibri" w:cs="Calibri"/>
          <w:b w:val="0"/>
          <w:sz w:val="22"/>
          <w:szCs w:val="22"/>
        </w:rPr>
      </w:pPr>
      <w:bookmarkStart w:id="1" w:name="_Hlk38566765"/>
      <w:r w:rsidRPr="009E6F65">
        <w:rPr>
          <w:rFonts w:ascii="Calibri" w:hAnsi="Calibri" w:cs="Calibri"/>
          <w:b w:val="0"/>
          <w:sz w:val="22"/>
          <w:szCs w:val="22"/>
        </w:rPr>
        <w:t>Completed by the Cyclical Program Review Committee (</w:t>
      </w:r>
      <w:proofErr w:type="spellStart"/>
      <w:r w:rsidRPr="009E6F65">
        <w:rPr>
          <w:rFonts w:ascii="Calibri" w:hAnsi="Calibri" w:cs="Calibri"/>
          <w:b w:val="0"/>
          <w:sz w:val="22"/>
          <w:szCs w:val="22"/>
        </w:rPr>
        <w:t>CPRC</w:t>
      </w:r>
      <w:proofErr w:type="spellEnd"/>
      <w:r w:rsidRPr="009E6F65">
        <w:rPr>
          <w:rFonts w:ascii="Calibri" w:hAnsi="Calibri" w:cs="Calibri"/>
          <w:b w:val="0"/>
          <w:sz w:val="22"/>
          <w:szCs w:val="22"/>
        </w:rPr>
        <w:t>)</w:t>
      </w:r>
    </w:p>
    <w:p w14:paraId="3F7DDDEB" w14:textId="77777777" w:rsidR="00153948" w:rsidRPr="009E6F65" w:rsidRDefault="00153948" w:rsidP="004D157C">
      <w:pPr>
        <w:pStyle w:val="Heading1"/>
        <w:rPr>
          <w:rFonts w:ascii="Calibri" w:hAnsi="Calibri" w:cs="Calibri"/>
          <w:b w:val="0"/>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w:tblDescription w:val="All information provided in this table can be found in section titled Summary Process."/>
      </w:tblPr>
      <w:tblGrid>
        <w:gridCol w:w="3780"/>
        <w:gridCol w:w="6426"/>
      </w:tblGrid>
      <w:tr w:rsidR="00153948" w:rsidRPr="00514661" w14:paraId="1BB53266" w14:textId="77777777" w:rsidTr="009757F8">
        <w:tc>
          <w:tcPr>
            <w:tcW w:w="3780" w:type="dxa"/>
            <w:shd w:val="clear" w:color="auto" w:fill="BFBFBF" w:themeFill="background1" w:themeFillShade="BF"/>
          </w:tcPr>
          <w:bookmarkEnd w:id="1"/>
          <w:bookmarkEnd w:id="0"/>
          <w:p w14:paraId="77198CB3"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Degree Programs Being Reviewed</w:t>
            </w:r>
          </w:p>
        </w:tc>
        <w:tc>
          <w:tcPr>
            <w:tcW w:w="6426" w:type="dxa"/>
            <w:shd w:val="clear" w:color="auto" w:fill="auto"/>
          </w:tcPr>
          <w:p w14:paraId="2A37A4D1"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Bachelor of Arts &amp; Science Honours</w:t>
            </w:r>
          </w:p>
          <w:p w14:paraId="33BAAE15"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 xml:space="preserve">Bachelor of Arts &amp; Science General </w:t>
            </w:r>
          </w:p>
        </w:tc>
      </w:tr>
      <w:tr w:rsidR="00153948" w:rsidRPr="00514661" w14:paraId="4305BF9D" w14:textId="77777777" w:rsidTr="009757F8">
        <w:tc>
          <w:tcPr>
            <w:tcW w:w="3780" w:type="dxa"/>
            <w:shd w:val="clear" w:color="auto" w:fill="BFBFBF" w:themeFill="background1" w:themeFillShade="BF"/>
          </w:tcPr>
          <w:p w14:paraId="115B3392"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External Reviewers</w:t>
            </w:r>
          </w:p>
        </w:tc>
        <w:tc>
          <w:tcPr>
            <w:tcW w:w="6426" w:type="dxa"/>
            <w:shd w:val="clear" w:color="auto" w:fill="auto"/>
          </w:tcPr>
          <w:p w14:paraId="72D62A93" w14:textId="77777777" w:rsidR="00153948" w:rsidRPr="00EA3E29" w:rsidRDefault="00153948" w:rsidP="009757F8">
            <w:pPr>
              <w:autoSpaceDE w:val="0"/>
              <w:autoSpaceDN w:val="0"/>
              <w:adjustRightInd w:val="0"/>
              <w:rPr>
                <w:rFonts w:ascii="Calibri" w:eastAsia="Times New Roman" w:hAnsi="Calibri" w:cs="Calibri"/>
                <w:b/>
                <w:sz w:val="23"/>
                <w:szCs w:val="23"/>
              </w:rPr>
            </w:pPr>
            <w:r w:rsidRPr="00EA3E29">
              <w:rPr>
                <w:rFonts w:ascii="Calibri" w:eastAsia="Times New Roman" w:hAnsi="Calibri" w:cs="Calibri"/>
                <w:b/>
                <w:sz w:val="23"/>
                <w:szCs w:val="23"/>
              </w:rPr>
              <w:t>Dr. Lydia Miljan, University of Windsor</w:t>
            </w:r>
          </w:p>
          <w:p w14:paraId="1D2C2EA2"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Dr. Patrick Barclay, University of Guelph</w:t>
            </w:r>
          </w:p>
        </w:tc>
      </w:tr>
      <w:tr w:rsidR="00153948" w:rsidRPr="00514661" w14:paraId="7D17369A" w14:textId="77777777" w:rsidTr="009757F8">
        <w:tc>
          <w:tcPr>
            <w:tcW w:w="3780" w:type="dxa"/>
            <w:shd w:val="clear" w:color="auto" w:fill="BFBFBF" w:themeFill="background1" w:themeFillShade="BF"/>
          </w:tcPr>
          <w:p w14:paraId="4E94BDCE"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Internal Representative</w:t>
            </w:r>
          </w:p>
        </w:tc>
        <w:tc>
          <w:tcPr>
            <w:tcW w:w="6426" w:type="dxa"/>
            <w:shd w:val="clear" w:color="auto" w:fill="auto"/>
          </w:tcPr>
          <w:p w14:paraId="3B426486"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Dr. Sally Chivers, English Literature/Gender &amp; Women’s Studies</w:t>
            </w:r>
          </w:p>
        </w:tc>
      </w:tr>
      <w:tr w:rsidR="00153948" w:rsidRPr="00514661" w14:paraId="76D57FE7" w14:textId="77777777" w:rsidTr="009757F8">
        <w:tc>
          <w:tcPr>
            <w:tcW w:w="3780" w:type="dxa"/>
            <w:shd w:val="clear" w:color="auto" w:fill="BFBFBF" w:themeFill="background1" w:themeFillShade="BF"/>
          </w:tcPr>
          <w:p w14:paraId="7E96AE8C"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Year of Review</w:t>
            </w:r>
          </w:p>
        </w:tc>
        <w:tc>
          <w:tcPr>
            <w:tcW w:w="6426" w:type="dxa"/>
            <w:shd w:val="clear" w:color="auto" w:fill="auto"/>
          </w:tcPr>
          <w:p w14:paraId="75B333C2"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2019-2020</w:t>
            </w:r>
          </w:p>
        </w:tc>
      </w:tr>
      <w:tr w:rsidR="00153948" w:rsidRPr="00514661" w14:paraId="5A90B015" w14:textId="77777777" w:rsidTr="009757F8">
        <w:tc>
          <w:tcPr>
            <w:tcW w:w="3780" w:type="dxa"/>
            <w:shd w:val="clear" w:color="auto" w:fill="BFBFBF" w:themeFill="background1" w:themeFillShade="BF"/>
          </w:tcPr>
          <w:p w14:paraId="7798A671"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Date of Site Visit</w:t>
            </w:r>
          </w:p>
        </w:tc>
        <w:tc>
          <w:tcPr>
            <w:tcW w:w="6426" w:type="dxa"/>
            <w:shd w:val="clear" w:color="auto" w:fill="auto"/>
          </w:tcPr>
          <w:p w14:paraId="3636420D"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February 6, 2020</w:t>
            </w:r>
          </w:p>
        </w:tc>
      </w:tr>
      <w:tr w:rsidR="00153948" w:rsidRPr="00514661" w14:paraId="41639FA8" w14:textId="77777777" w:rsidTr="009757F8">
        <w:tc>
          <w:tcPr>
            <w:tcW w:w="3780" w:type="dxa"/>
            <w:shd w:val="clear" w:color="auto" w:fill="BFBFBF" w:themeFill="background1" w:themeFillShade="BF"/>
          </w:tcPr>
          <w:p w14:paraId="7BBFFAC7"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Due Date for Implementation Report by the Program</w:t>
            </w:r>
          </w:p>
        </w:tc>
        <w:tc>
          <w:tcPr>
            <w:tcW w:w="6426" w:type="dxa"/>
            <w:shd w:val="clear" w:color="auto" w:fill="auto"/>
          </w:tcPr>
          <w:p w14:paraId="0F04ACBE"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October 1, 2021</w:t>
            </w:r>
          </w:p>
        </w:tc>
      </w:tr>
      <w:tr w:rsidR="00153948" w:rsidRPr="00514661" w14:paraId="55168E2C" w14:textId="77777777" w:rsidTr="009757F8">
        <w:tc>
          <w:tcPr>
            <w:tcW w:w="3780" w:type="dxa"/>
            <w:shd w:val="clear" w:color="auto" w:fill="BFBFBF" w:themeFill="background1" w:themeFillShade="BF"/>
          </w:tcPr>
          <w:p w14:paraId="25F0D76F"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 xml:space="preserve">Date Prepared by </w:t>
            </w:r>
            <w:proofErr w:type="spellStart"/>
            <w:r w:rsidRPr="00EA3E29">
              <w:rPr>
                <w:rFonts w:ascii="Calibri" w:eastAsia="Times New Roman" w:hAnsi="Calibri" w:cs="Calibri"/>
                <w:b/>
                <w:sz w:val="23"/>
                <w:szCs w:val="23"/>
              </w:rPr>
              <w:t>CPRC</w:t>
            </w:r>
            <w:proofErr w:type="spellEnd"/>
          </w:p>
        </w:tc>
        <w:tc>
          <w:tcPr>
            <w:tcW w:w="6426" w:type="dxa"/>
            <w:shd w:val="clear" w:color="auto" w:fill="auto"/>
          </w:tcPr>
          <w:p w14:paraId="23858A47"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March 10, 2021</w:t>
            </w:r>
          </w:p>
        </w:tc>
      </w:tr>
      <w:tr w:rsidR="00153948" w:rsidRPr="00514661" w14:paraId="5665EA85" w14:textId="77777777" w:rsidTr="009757F8">
        <w:tc>
          <w:tcPr>
            <w:tcW w:w="3780" w:type="dxa"/>
            <w:shd w:val="clear" w:color="auto" w:fill="BFBFBF" w:themeFill="background1" w:themeFillShade="BF"/>
          </w:tcPr>
          <w:p w14:paraId="5D5919A8"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Date Approved by Provost &amp; VP Academic</w:t>
            </w:r>
          </w:p>
        </w:tc>
        <w:tc>
          <w:tcPr>
            <w:tcW w:w="6426" w:type="dxa"/>
            <w:shd w:val="clear" w:color="auto" w:fill="auto"/>
          </w:tcPr>
          <w:p w14:paraId="3E3A1C8C" w14:textId="77777777" w:rsidR="00153948" w:rsidRPr="00EA3E29" w:rsidRDefault="00153948" w:rsidP="009757F8">
            <w:pPr>
              <w:tabs>
                <w:tab w:val="left" w:pos="3969"/>
              </w:tabs>
              <w:rPr>
                <w:rFonts w:ascii="Calibri" w:eastAsia="Times New Roman" w:hAnsi="Calibri" w:cs="Calibri"/>
                <w:b/>
                <w:sz w:val="23"/>
                <w:szCs w:val="23"/>
              </w:rPr>
            </w:pPr>
            <w:r w:rsidRPr="00EA3E29">
              <w:rPr>
                <w:rFonts w:ascii="Calibri" w:eastAsia="Times New Roman" w:hAnsi="Calibri" w:cs="Calibri"/>
                <w:b/>
                <w:sz w:val="23"/>
                <w:szCs w:val="23"/>
              </w:rPr>
              <w:t>March 11, 2021</w:t>
            </w:r>
          </w:p>
        </w:tc>
      </w:tr>
      <w:tr w:rsidR="00153948" w:rsidRPr="00514661" w14:paraId="5E035B13" w14:textId="77777777" w:rsidTr="009757F8">
        <w:trPr>
          <w:trHeight w:val="800"/>
        </w:trPr>
        <w:tc>
          <w:tcPr>
            <w:tcW w:w="3780" w:type="dxa"/>
            <w:shd w:val="clear" w:color="auto" w:fill="BFBFBF" w:themeFill="background1" w:themeFillShade="BF"/>
          </w:tcPr>
          <w:p w14:paraId="1EE2CAFB" w14:textId="77777777" w:rsidR="00153948" w:rsidRPr="00514661" w:rsidRDefault="00153948" w:rsidP="009757F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Signature of Provost &amp; VP Academic</w:t>
            </w:r>
          </w:p>
        </w:tc>
        <w:tc>
          <w:tcPr>
            <w:tcW w:w="6426" w:type="dxa"/>
            <w:shd w:val="clear" w:color="auto" w:fill="auto"/>
          </w:tcPr>
          <w:p w14:paraId="7D91D0C7" w14:textId="77777777" w:rsidR="00153948" w:rsidRPr="00514661" w:rsidRDefault="00153948" w:rsidP="009757F8">
            <w:pPr>
              <w:tabs>
                <w:tab w:val="left" w:pos="3969"/>
              </w:tabs>
              <w:rPr>
                <w:rFonts w:ascii="Calibri" w:eastAsia="Times New Roman" w:hAnsi="Calibri" w:cs="Calibri"/>
                <w:b/>
                <w:sz w:val="24"/>
                <w:szCs w:val="24"/>
              </w:rPr>
            </w:pPr>
            <w:r>
              <w:rPr>
                <w:rFonts w:ascii="Calibri" w:eastAsia="Times New Roman" w:hAnsi="Calibri" w:cs="Calibri"/>
                <w:b/>
                <w:noProof/>
                <w:sz w:val="24"/>
                <w:szCs w:val="24"/>
                <w:lang w:val="en-US"/>
              </w:rPr>
              <w:drawing>
                <wp:inline distT="0" distB="0" distL="0" distR="0" wp14:anchorId="47ACA415" wp14:editId="4195DFFD">
                  <wp:extent cx="2325370" cy="609533"/>
                  <wp:effectExtent l="0" t="0" r="0" b="635"/>
                  <wp:docPr id="2" name="Picture 2" descr="Michael Khan, Provost &amp; VP Academic Signature" title="Provos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hael Kh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5370" cy="609533"/>
                          </a:xfrm>
                          <a:prstGeom prst="rect">
                            <a:avLst/>
                          </a:prstGeom>
                        </pic:spPr>
                      </pic:pic>
                    </a:graphicData>
                  </a:graphic>
                </wp:inline>
              </w:drawing>
            </w:r>
          </w:p>
        </w:tc>
      </w:tr>
    </w:tbl>
    <w:p w14:paraId="41C9E09D" w14:textId="77777777" w:rsidR="00153948" w:rsidRDefault="00153948" w:rsidP="00153948">
      <w:pPr>
        <w:rPr>
          <w:rFonts w:ascii="Calibri" w:eastAsia="Times New Roman" w:hAnsi="Calibri" w:cs="Calibri"/>
          <w:sz w:val="8"/>
          <w:szCs w:val="8"/>
          <w:lang w:val="en-US"/>
        </w:rPr>
      </w:pPr>
    </w:p>
    <w:p w14:paraId="78BAB269" w14:textId="77777777" w:rsidR="00153948" w:rsidRDefault="00153948" w:rsidP="00153948">
      <w:pPr>
        <w:rPr>
          <w:rFonts w:ascii="Calibri" w:eastAsia="Times New Roman" w:hAnsi="Calibri" w:cs="Calibri"/>
          <w:sz w:val="8"/>
          <w:szCs w:val="8"/>
          <w:lang w:val="en-US"/>
        </w:rPr>
      </w:pPr>
    </w:p>
    <w:p w14:paraId="2D5B5C02" w14:textId="77777777" w:rsidR="00153948" w:rsidRDefault="00153948" w:rsidP="00153948">
      <w:pPr>
        <w:rPr>
          <w:rFonts w:ascii="Calibri" w:eastAsia="Times New Roman" w:hAnsi="Calibri" w:cs="Calibri"/>
          <w:sz w:val="24"/>
          <w:szCs w:val="24"/>
        </w:rPr>
      </w:pPr>
      <w:r w:rsidRPr="00985D98">
        <w:rPr>
          <w:rFonts w:ascii="Calibri" w:eastAsia="Times New Roman" w:hAnsi="Calibri" w:cs="Calibri"/>
          <w:sz w:val="24"/>
          <w:szCs w:val="24"/>
        </w:rPr>
        <w:t xml:space="preserve">The Bachelor of Arts and Science (BAS) program </w:t>
      </w:r>
      <w:r>
        <w:rPr>
          <w:rFonts w:ascii="Calibri" w:eastAsia="Times New Roman" w:hAnsi="Calibri" w:cs="Calibri"/>
          <w:sz w:val="24"/>
          <w:szCs w:val="24"/>
        </w:rPr>
        <w:t>offers two distinct programs, BAS Honours and BA General, each with quite different goals and aspirations.</w:t>
      </w:r>
    </w:p>
    <w:p w14:paraId="24E587EE" w14:textId="77777777" w:rsidR="00153948" w:rsidRDefault="00153948" w:rsidP="00153948">
      <w:pPr>
        <w:rPr>
          <w:rFonts w:ascii="Calibri" w:eastAsia="Times New Roman" w:hAnsi="Calibri" w:cs="Calibri"/>
          <w:sz w:val="24"/>
          <w:szCs w:val="24"/>
        </w:rPr>
      </w:pPr>
    </w:p>
    <w:p w14:paraId="149C68B7" w14:textId="77777777" w:rsidR="00153948" w:rsidRDefault="00153948" w:rsidP="00153948">
      <w:pPr>
        <w:shd w:val="clear" w:color="auto" w:fill="FFFFFF"/>
        <w:rPr>
          <w:rFonts w:ascii="Calibri" w:eastAsia="Times New Roman" w:hAnsi="Calibri" w:cs="Calibri"/>
          <w:sz w:val="24"/>
          <w:szCs w:val="24"/>
        </w:rPr>
      </w:pPr>
      <w:r w:rsidRPr="00985D98">
        <w:rPr>
          <w:rFonts w:ascii="Calibri" w:eastAsia="Times New Roman" w:hAnsi="Calibri" w:cs="Calibri"/>
          <w:sz w:val="24"/>
          <w:szCs w:val="24"/>
        </w:rPr>
        <w:t xml:space="preserve">The </w:t>
      </w:r>
      <w:r>
        <w:rPr>
          <w:rFonts w:ascii="Calibri" w:eastAsia="Times New Roman" w:hAnsi="Calibri" w:cs="Calibri"/>
          <w:sz w:val="24"/>
          <w:szCs w:val="24"/>
        </w:rPr>
        <w:t xml:space="preserve">four-year </w:t>
      </w:r>
      <w:r w:rsidRPr="00985D98">
        <w:rPr>
          <w:rFonts w:ascii="Calibri" w:eastAsia="Times New Roman" w:hAnsi="Calibri" w:cs="Calibri"/>
          <w:sz w:val="24"/>
          <w:szCs w:val="24"/>
        </w:rPr>
        <w:t xml:space="preserve">Honours </w:t>
      </w:r>
      <w:r>
        <w:rPr>
          <w:rFonts w:ascii="Calibri" w:eastAsia="Times New Roman" w:hAnsi="Calibri" w:cs="Calibri"/>
          <w:sz w:val="24"/>
          <w:szCs w:val="24"/>
        </w:rPr>
        <w:t xml:space="preserve">program was designed to be intellectually challenging for students interested in pursuing studies in both the Arts and Science. This is a </w:t>
      </w:r>
      <w:r w:rsidRPr="00985D98">
        <w:rPr>
          <w:rFonts w:ascii="Calibri" w:eastAsia="Times New Roman" w:hAnsi="Calibri" w:cs="Calibri"/>
          <w:sz w:val="24"/>
          <w:szCs w:val="24"/>
        </w:rPr>
        <w:t xml:space="preserve">direct entry program designed to offer students the freedom and opportunity to blend creativity and analytical rigor, social expertise and empirical acumen. The Honours </w:t>
      </w:r>
      <w:r>
        <w:rPr>
          <w:rFonts w:ascii="Calibri" w:eastAsia="Times New Roman" w:hAnsi="Calibri" w:cs="Calibri"/>
          <w:sz w:val="24"/>
          <w:szCs w:val="24"/>
        </w:rPr>
        <w:t>program</w:t>
      </w:r>
      <w:r w:rsidRPr="00985D98">
        <w:rPr>
          <w:rFonts w:ascii="Calibri" w:eastAsia="Times New Roman" w:hAnsi="Calibri" w:cs="Calibri"/>
          <w:sz w:val="24"/>
          <w:szCs w:val="24"/>
        </w:rPr>
        <w:t xml:space="preserve"> offers students an excellent opportunity to gain skills comprising research excellence in the sciences and arts, professional-level oral and written communication, creativity, and inventiveness. This skill set and broad knowledge-base is highly sought after by employers, graduate schools, and professional programs including medicine, veterinary medicine, dentistry, teaching, and law.</w:t>
      </w:r>
    </w:p>
    <w:p w14:paraId="4F69F13F" w14:textId="77777777" w:rsidR="00153948" w:rsidRPr="00985D98" w:rsidRDefault="00153948" w:rsidP="00153948">
      <w:pPr>
        <w:shd w:val="clear" w:color="auto" w:fill="FFFFFF"/>
        <w:rPr>
          <w:rFonts w:ascii="Calibri" w:eastAsia="Times New Roman" w:hAnsi="Calibri" w:cs="Calibri"/>
          <w:sz w:val="24"/>
          <w:szCs w:val="24"/>
        </w:rPr>
      </w:pPr>
    </w:p>
    <w:p w14:paraId="2E58E3A4" w14:textId="77777777" w:rsidR="00153948" w:rsidRPr="00985D98" w:rsidRDefault="00153948" w:rsidP="00153948">
      <w:pPr>
        <w:shd w:val="clear" w:color="auto" w:fill="FFFFFF"/>
        <w:rPr>
          <w:rFonts w:ascii="Calibri" w:eastAsia="Times New Roman" w:hAnsi="Calibri" w:cs="Calibri"/>
          <w:sz w:val="24"/>
          <w:szCs w:val="24"/>
        </w:rPr>
      </w:pPr>
      <w:r w:rsidRPr="00985D98">
        <w:rPr>
          <w:rFonts w:ascii="Calibri" w:eastAsia="Times New Roman" w:hAnsi="Calibri" w:cs="Calibri"/>
          <w:sz w:val="24"/>
          <w:szCs w:val="24"/>
        </w:rPr>
        <w:t>The General program in Arts &amp; Science</w:t>
      </w:r>
      <w:r>
        <w:rPr>
          <w:rFonts w:ascii="Calibri" w:eastAsia="Times New Roman" w:hAnsi="Calibri" w:cs="Calibri"/>
          <w:sz w:val="24"/>
          <w:szCs w:val="24"/>
        </w:rPr>
        <w:t xml:space="preserve"> </w:t>
      </w:r>
      <w:r w:rsidRPr="00985D98">
        <w:rPr>
          <w:rFonts w:ascii="Calibri" w:eastAsia="Times New Roman" w:hAnsi="Calibri" w:cs="Calibri"/>
          <w:sz w:val="24"/>
          <w:szCs w:val="24"/>
        </w:rPr>
        <w:t>is not a direct entry program.</w:t>
      </w:r>
      <w:r>
        <w:rPr>
          <w:rFonts w:ascii="Calibri" w:eastAsia="Times New Roman" w:hAnsi="Calibri" w:cs="Calibri"/>
          <w:sz w:val="24"/>
          <w:szCs w:val="24"/>
        </w:rPr>
        <w:t xml:space="preserve"> This option was added as an exit strategy for students currently enrolled at the University. </w:t>
      </w:r>
      <w:r w:rsidRPr="00985D98">
        <w:rPr>
          <w:rFonts w:ascii="Calibri" w:eastAsia="Times New Roman" w:hAnsi="Calibri" w:cs="Calibri"/>
          <w:sz w:val="24"/>
          <w:szCs w:val="24"/>
        </w:rPr>
        <w:t xml:space="preserve">To earn the General degree, students must first consult with an Academic Advisor and apply to the Committee on Undergraduate Petitions (CUP) for approval. </w:t>
      </w:r>
    </w:p>
    <w:p w14:paraId="2321D7AE" w14:textId="1918729F" w:rsidR="00153948" w:rsidRDefault="00153948">
      <w:pPr>
        <w:rPr>
          <w:rFonts w:ascii="Calibri" w:hAnsi="Calibri" w:cs="Calibri"/>
          <w:sz w:val="24"/>
          <w:szCs w:val="24"/>
          <w:highlight w:val="yellow"/>
        </w:rPr>
      </w:pPr>
      <w:r>
        <w:rPr>
          <w:rFonts w:ascii="Calibri" w:hAnsi="Calibri" w:cs="Calibri"/>
          <w:sz w:val="24"/>
          <w:szCs w:val="24"/>
          <w:highlight w:val="yellow"/>
        </w:rPr>
        <w:br w:type="page"/>
      </w:r>
    </w:p>
    <w:p w14:paraId="645C0487" w14:textId="77777777" w:rsidR="00153948" w:rsidRPr="0033217B" w:rsidRDefault="00153948" w:rsidP="00153948">
      <w:pPr>
        <w:pBdr>
          <w:bottom w:val="single" w:sz="2" w:space="1" w:color="auto"/>
        </w:pBdr>
        <w:rPr>
          <w:rFonts w:ascii="Calibri" w:eastAsia="Times New Roman" w:hAnsi="Calibri" w:cs="Calibri"/>
          <w:b/>
          <w:sz w:val="24"/>
          <w:szCs w:val="24"/>
        </w:rPr>
      </w:pPr>
      <w:r w:rsidRPr="0033217B">
        <w:rPr>
          <w:rFonts w:ascii="Calibri" w:eastAsia="Times New Roman" w:hAnsi="Calibri" w:cs="Calibri"/>
          <w:b/>
          <w:sz w:val="24"/>
          <w:szCs w:val="24"/>
        </w:rPr>
        <w:lastRenderedPageBreak/>
        <w:t>Summ</w:t>
      </w:r>
      <w:bookmarkStart w:id="2" w:name="_GoBack"/>
      <w:bookmarkEnd w:id="2"/>
      <w:r w:rsidRPr="0033217B">
        <w:rPr>
          <w:rFonts w:ascii="Calibri" w:eastAsia="Times New Roman" w:hAnsi="Calibri" w:cs="Calibri"/>
          <w:b/>
          <w:sz w:val="24"/>
          <w:szCs w:val="24"/>
        </w:rPr>
        <w:t>ary of Process</w:t>
      </w:r>
    </w:p>
    <w:p w14:paraId="39269279" w14:textId="77777777" w:rsidR="00153948" w:rsidRPr="0033217B" w:rsidRDefault="00153948" w:rsidP="00153948">
      <w:pPr>
        <w:tabs>
          <w:tab w:val="left" w:pos="3969"/>
        </w:tabs>
        <w:rPr>
          <w:rFonts w:ascii="Calibri" w:eastAsia="Times New Roman" w:hAnsi="Calibri" w:cs="Calibri"/>
          <w:sz w:val="24"/>
          <w:szCs w:val="24"/>
        </w:rPr>
      </w:pPr>
    </w:p>
    <w:p w14:paraId="17CE0739" w14:textId="77777777" w:rsidR="00153948" w:rsidRPr="0033217B" w:rsidRDefault="00153948" w:rsidP="00153948">
      <w:pPr>
        <w:autoSpaceDE w:val="0"/>
        <w:autoSpaceDN w:val="0"/>
        <w:adjustRightInd w:val="0"/>
        <w:rPr>
          <w:rFonts w:ascii="Calibri" w:eastAsia="Times New Roman" w:hAnsi="Calibri" w:cs="Calibri"/>
          <w:b/>
          <w:sz w:val="24"/>
          <w:szCs w:val="24"/>
        </w:rPr>
      </w:pPr>
      <w:r w:rsidRPr="0033217B">
        <w:rPr>
          <w:rFonts w:ascii="Calibri" w:eastAsia="Calibri" w:hAnsi="Calibri" w:cs="Calibri"/>
          <w:sz w:val="24"/>
          <w:szCs w:val="24"/>
          <w:lang w:val="en-US" w:eastAsia="zh-CN"/>
        </w:rPr>
        <w:t xml:space="preserve">During the 2019-2020 academic year, the Bachelor of Arts &amp; Science </w:t>
      </w:r>
      <w:proofErr w:type="spellStart"/>
      <w:r>
        <w:rPr>
          <w:rFonts w:ascii="Calibri" w:eastAsia="Calibri" w:hAnsi="Calibri" w:cs="Calibri"/>
          <w:sz w:val="24"/>
          <w:szCs w:val="24"/>
          <w:lang w:val="en-US" w:eastAsia="zh-CN"/>
        </w:rPr>
        <w:t>Honours</w:t>
      </w:r>
      <w:proofErr w:type="spellEnd"/>
      <w:r>
        <w:rPr>
          <w:rFonts w:ascii="Calibri" w:eastAsia="Calibri" w:hAnsi="Calibri" w:cs="Calibri"/>
          <w:sz w:val="24"/>
          <w:szCs w:val="24"/>
          <w:lang w:val="en-US" w:eastAsia="zh-CN"/>
        </w:rPr>
        <w:t xml:space="preserve"> and General </w:t>
      </w:r>
      <w:r w:rsidRPr="0033217B">
        <w:rPr>
          <w:rFonts w:ascii="Calibri" w:eastAsia="Calibri" w:hAnsi="Calibri" w:cs="Calibri"/>
          <w:sz w:val="24"/>
          <w:szCs w:val="24"/>
          <w:lang w:val="en-US" w:eastAsia="zh-CN"/>
        </w:rPr>
        <w:t>program</w:t>
      </w:r>
      <w:r>
        <w:rPr>
          <w:rFonts w:ascii="Calibri" w:eastAsia="Calibri" w:hAnsi="Calibri" w:cs="Calibri"/>
          <w:sz w:val="24"/>
          <w:szCs w:val="24"/>
          <w:lang w:val="en-US" w:eastAsia="zh-CN"/>
        </w:rPr>
        <w:t>s</w:t>
      </w:r>
      <w:r w:rsidRPr="0033217B">
        <w:rPr>
          <w:rFonts w:ascii="Calibri" w:eastAsia="Calibri" w:hAnsi="Calibri" w:cs="Calibri"/>
          <w:sz w:val="24"/>
          <w:szCs w:val="24"/>
          <w:lang w:val="en-US" w:eastAsia="zh-CN"/>
        </w:rPr>
        <w:t xml:space="preserve"> underwent a review.</w:t>
      </w:r>
      <w:r w:rsidRPr="0033217B">
        <w:rPr>
          <w:rFonts w:ascii="Calibri" w:eastAsia="Times New Roman" w:hAnsi="Calibri" w:cs="Calibri"/>
          <w:sz w:val="24"/>
          <w:szCs w:val="24"/>
          <w:lang w:val="en-US"/>
        </w:rPr>
        <w:t xml:space="preserve"> Two </w:t>
      </w:r>
      <w:r w:rsidRPr="0033217B">
        <w:rPr>
          <w:rFonts w:ascii="Calibri" w:eastAsia="Times New Roman" w:hAnsi="Calibri" w:cs="Calibri"/>
          <w:noProof/>
          <w:sz w:val="24"/>
          <w:szCs w:val="24"/>
          <w:lang w:val="en-US"/>
        </w:rPr>
        <w:t>arm</w:t>
      </w:r>
      <w:r w:rsidRPr="0033217B">
        <w:rPr>
          <w:rFonts w:ascii="Calibri" w:eastAsia="Times New Roman" w:hAnsi="Calibri" w:cs="Calibri"/>
          <w:sz w:val="24"/>
          <w:szCs w:val="24"/>
          <w:lang w:val="en-US"/>
        </w:rPr>
        <w:t>’s-length external reviewers (Dr. Lydia Miljan, University</w:t>
      </w:r>
      <w:r w:rsidRPr="0033217B">
        <w:rPr>
          <w:rFonts w:ascii="Calibri" w:eastAsia="Times New Roman" w:hAnsi="Calibri" w:cs="Calibri"/>
          <w:sz w:val="24"/>
          <w:szCs w:val="24"/>
        </w:rPr>
        <w:t xml:space="preserve"> of Windsor and Dr. Patrick Barclay, University of Guelph) and one internal</w:t>
      </w:r>
      <w:r w:rsidRPr="0033217B">
        <w:rPr>
          <w:rFonts w:ascii="Calibri" w:eastAsia="Times New Roman" w:hAnsi="Calibri" w:cs="Calibri"/>
          <w:sz w:val="24"/>
          <w:szCs w:val="24"/>
          <w:lang w:val="en-US"/>
        </w:rPr>
        <w:t xml:space="preserve"> representative (</w:t>
      </w:r>
      <w:r w:rsidRPr="0033217B">
        <w:rPr>
          <w:rFonts w:ascii="Calibri" w:eastAsia="Times New Roman" w:hAnsi="Calibri" w:cs="Calibri"/>
          <w:sz w:val="24"/>
          <w:szCs w:val="24"/>
          <w:lang w:val="fr-FR"/>
        </w:rPr>
        <w:t xml:space="preserve">Dr. Sally Chivers, English </w:t>
      </w:r>
      <w:proofErr w:type="spellStart"/>
      <w:r w:rsidRPr="0033217B">
        <w:rPr>
          <w:rFonts w:ascii="Calibri" w:eastAsia="Times New Roman" w:hAnsi="Calibri" w:cs="Calibri"/>
          <w:sz w:val="24"/>
          <w:szCs w:val="24"/>
          <w:lang w:val="fr-FR"/>
        </w:rPr>
        <w:t>Literature</w:t>
      </w:r>
      <w:proofErr w:type="spellEnd"/>
      <w:r w:rsidRPr="0033217B">
        <w:rPr>
          <w:rFonts w:ascii="Calibri" w:eastAsia="Times New Roman" w:hAnsi="Calibri" w:cs="Calibri"/>
          <w:sz w:val="24"/>
          <w:szCs w:val="24"/>
          <w:lang w:val="fr-FR"/>
        </w:rPr>
        <w:t xml:space="preserve"> and </w:t>
      </w:r>
      <w:proofErr w:type="spellStart"/>
      <w:r w:rsidRPr="0033217B">
        <w:rPr>
          <w:rFonts w:ascii="Calibri" w:eastAsia="Times New Roman" w:hAnsi="Calibri" w:cs="Calibri"/>
          <w:sz w:val="24"/>
          <w:szCs w:val="24"/>
          <w:lang w:val="fr-FR"/>
        </w:rPr>
        <w:t>Gender</w:t>
      </w:r>
      <w:proofErr w:type="spellEnd"/>
      <w:r w:rsidRPr="0033217B">
        <w:rPr>
          <w:rFonts w:ascii="Calibri" w:eastAsia="Times New Roman" w:hAnsi="Calibri" w:cs="Calibri"/>
          <w:sz w:val="24"/>
          <w:szCs w:val="24"/>
          <w:lang w:val="fr-FR"/>
        </w:rPr>
        <w:t xml:space="preserve"> </w:t>
      </w:r>
      <w:r>
        <w:rPr>
          <w:rFonts w:ascii="Calibri" w:eastAsia="Times New Roman" w:hAnsi="Calibri" w:cs="Calibri"/>
          <w:sz w:val="24"/>
          <w:szCs w:val="24"/>
          <w:lang w:val="fr-FR"/>
        </w:rPr>
        <w:t xml:space="preserve">&amp; </w:t>
      </w:r>
      <w:proofErr w:type="spellStart"/>
      <w:r w:rsidRPr="0033217B">
        <w:rPr>
          <w:rFonts w:ascii="Calibri" w:eastAsia="Times New Roman" w:hAnsi="Calibri" w:cs="Calibri"/>
          <w:sz w:val="24"/>
          <w:szCs w:val="24"/>
          <w:lang w:val="fr-FR"/>
        </w:rPr>
        <w:t>Women’s</w:t>
      </w:r>
      <w:proofErr w:type="spellEnd"/>
      <w:r w:rsidRPr="0033217B">
        <w:rPr>
          <w:rFonts w:ascii="Calibri" w:eastAsia="Times New Roman" w:hAnsi="Calibri" w:cs="Calibri"/>
          <w:sz w:val="24"/>
          <w:szCs w:val="24"/>
          <w:lang w:val="fr-FR"/>
        </w:rPr>
        <w:t xml:space="preserve"> Studies, Trent University</w:t>
      </w:r>
      <w:r w:rsidRPr="0033217B">
        <w:rPr>
          <w:rFonts w:ascii="Calibri" w:eastAsia="Times New Roman" w:hAnsi="Calibri" w:cs="Calibri"/>
          <w:sz w:val="24"/>
          <w:szCs w:val="24"/>
          <w:lang w:val="en-US"/>
        </w:rPr>
        <w:t>) were invited to review the self-study documentation. The site visit took place at the Peterborough campus on February 6, 2020.</w:t>
      </w:r>
    </w:p>
    <w:p w14:paraId="55F7D253" w14:textId="77777777" w:rsidR="00153948" w:rsidRPr="0033217B" w:rsidRDefault="00153948" w:rsidP="00153948">
      <w:pPr>
        <w:tabs>
          <w:tab w:val="left" w:pos="3969"/>
        </w:tabs>
        <w:rPr>
          <w:rFonts w:ascii="Calibri" w:eastAsia="Times New Roman" w:hAnsi="Calibri" w:cs="Calibri"/>
          <w:sz w:val="24"/>
          <w:szCs w:val="24"/>
        </w:rPr>
      </w:pPr>
    </w:p>
    <w:p w14:paraId="1F4C91F8" w14:textId="77777777" w:rsidR="00153948" w:rsidRPr="0033217B" w:rsidRDefault="00153948" w:rsidP="00153948">
      <w:pPr>
        <w:tabs>
          <w:tab w:val="left" w:pos="3969"/>
        </w:tabs>
        <w:rPr>
          <w:rFonts w:ascii="Calibri" w:eastAsia="Times New Roman" w:hAnsi="Calibri" w:cs="Calibri"/>
          <w:sz w:val="24"/>
          <w:szCs w:val="24"/>
        </w:rPr>
      </w:pPr>
      <w:r w:rsidRPr="0033217B">
        <w:rPr>
          <w:rFonts w:ascii="Calibri" w:eastAsia="Times New Roman" w:hAnsi="Calibri" w:cs="Calibri"/>
          <w:sz w:val="24"/>
          <w:szCs w:val="24"/>
        </w:rPr>
        <w:t>This Final Assessment Report (FAR), in accordance with Trent University’s Institutional Quality Assurance Policy (</w:t>
      </w:r>
      <w:proofErr w:type="spellStart"/>
      <w:r w:rsidRPr="0033217B">
        <w:rPr>
          <w:rFonts w:ascii="Calibri" w:eastAsia="Times New Roman" w:hAnsi="Calibri" w:cs="Calibri"/>
          <w:sz w:val="24"/>
          <w:szCs w:val="24"/>
        </w:rPr>
        <w:t>IQAP</w:t>
      </w:r>
      <w:proofErr w:type="spellEnd"/>
      <w:r w:rsidRPr="0033217B">
        <w:rPr>
          <w:rFonts w:ascii="Calibri" w:eastAsia="Times New Roman" w:hAnsi="Calibri" w:cs="Calibri"/>
          <w:sz w:val="24"/>
          <w:szCs w:val="24"/>
        </w:rPr>
        <w:t xml:space="preserve">), provides a synthesis of the cyclical review of the graduate degree programs. The report considers four evaluation documents: the </w:t>
      </w:r>
      <w:r w:rsidRPr="0033217B">
        <w:rPr>
          <w:rFonts w:ascii="Calibri" w:eastAsia="Times New Roman" w:hAnsi="Calibri" w:cs="Calibri"/>
          <w:sz w:val="24"/>
          <w:szCs w:val="24"/>
          <w:u w:val="single"/>
        </w:rPr>
        <w:t>Program’s Self-Study</w:t>
      </w:r>
      <w:r w:rsidRPr="0033217B">
        <w:rPr>
          <w:rFonts w:ascii="Calibri" w:eastAsia="Times New Roman" w:hAnsi="Calibri" w:cs="Calibri"/>
          <w:sz w:val="24"/>
          <w:szCs w:val="24"/>
        </w:rPr>
        <w:t xml:space="preserve">, the </w:t>
      </w:r>
      <w:r w:rsidRPr="0033217B">
        <w:rPr>
          <w:rFonts w:ascii="Calibri" w:eastAsia="Times New Roman" w:hAnsi="Calibri" w:cs="Calibri"/>
          <w:sz w:val="24"/>
          <w:szCs w:val="24"/>
          <w:u w:val="single"/>
        </w:rPr>
        <w:t>External Reviewers’ Report</w:t>
      </w:r>
      <w:r w:rsidRPr="0033217B">
        <w:rPr>
          <w:rFonts w:ascii="Calibri" w:eastAsia="Times New Roman" w:hAnsi="Calibri" w:cs="Calibri"/>
          <w:sz w:val="24"/>
          <w:szCs w:val="24"/>
        </w:rPr>
        <w:t xml:space="preserve">, the </w:t>
      </w:r>
      <w:r w:rsidRPr="0033217B">
        <w:rPr>
          <w:rFonts w:ascii="Calibri" w:eastAsia="Times New Roman" w:hAnsi="Calibri" w:cs="Calibri"/>
          <w:sz w:val="24"/>
          <w:szCs w:val="24"/>
          <w:u w:val="single"/>
        </w:rPr>
        <w:t>Program Response</w:t>
      </w:r>
      <w:r w:rsidRPr="0033217B">
        <w:rPr>
          <w:rFonts w:ascii="Calibri" w:eastAsia="Times New Roman" w:hAnsi="Calibri" w:cs="Calibri"/>
          <w:sz w:val="24"/>
          <w:szCs w:val="24"/>
        </w:rPr>
        <w:t xml:space="preserve">, and the </w:t>
      </w:r>
      <w:r w:rsidRPr="0033217B">
        <w:rPr>
          <w:rFonts w:ascii="Calibri" w:eastAsia="Times New Roman" w:hAnsi="Calibri" w:cs="Calibri"/>
          <w:sz w:val="24"/>
          <w:szCs w:val="24"/>
          <w:u w:val="single"/>
        </w:rPr>
        <w:t>Decanal Response</w:t>
      </w:r>
      <w:r w:rsidRPr="0033217B">
        <w:rPr>
          <w:rFonts w:ascii="Calibri" w:eastAsia="Times New Roman" w:hAnsi="Calibri" w:cs="Calibri"/>
          <w:sz w:val="24"/>
          <w:szCs w:val="24"/>
        </w:rPr>
        <w:t xml:space="preserve">. </w:t>
      </w:r>
    </w:p>
    <w:p w14:paraId="5788AC70" w14:textId="77777777" w:rsidR="00153948" w:rsidRPr="0033217B" w:rsidRDefault="00153948" w:rsidP="00153948">
      <w:pPr>
        <w:tabs>
          <w:tab w:val="left" w:pos="3969"/>
        </w:tabs>
        <w:rPr>
          <w:rFonts w:ascii="Calibri" w:eastAsia="Times New Roman" w:hAnsi="Calibri" w:cs="Calibri"/>
          <w:sz w:val="24"/>
          <w:szCs w:val="24"/>
        </w:rPr>
      </w:pPr>
    </w:p>
    <w:p w14:paraId="314C1A42" w14:textId="77777777" w:rsidR="00153948" w:rsidRPr="0033217B" w:rsidRDefault="00153948" w:rsidP="00153948">
      <w:pPr>
        <w:tabs>
          <w:tab w:val="left" w:pos="3969"/>
        </w:tabs>
        <w:rPr>
          <w:rFonts w:ascii="Calibri" w:eastAsia="Times New Roman" w:hAnsi="Calibri" w:cs="Calibri"/>
          <w:sz w:val="24"/>
          <w:szCs w:val="24"/>
        </w:rPr>
      </w:pPr>
      <w:r w:rsidRPr="0033217B">
        <w:rPr>
          <w:rFonts w:ascii="Calibri" w:eastAsia="Times New Roman" w:hAnsi="Calibri" w:cs="Calibri"/>
          <w:sz w:val="24"/>
          <w:szCs w:val="24"/>
        </w:rPr>
        <w:t xml:space="preserve">A summary of the review process is as follows: the academic unit completed a self-study that addressed all components of the evaluation criteria as outlined in Trent’s </w:t>
      </w:r>
      <w:proofErr w:type="spellStart"/>
      <w:r w:rsidRPr="0033217B">
        <w:rPr>
          <w:rFonts w:ascii="Calibri" w:eastAsia="Times New Roman" w:hAnsi="Calibri" w:cs="Calibri"/>
          <w:sz w:val="24"/>
          <w:szCs w:val="24"/>
        </w:rPr>
        <w:t>IQAP</w:t>
      </w:r>
      <w:proofErr w:type="spellEnd"/>
      <w:r w:rsidRPr="0033217B">
        <w:rPr>
          <w:rFonts w:ascii="Calibri" w:eastAsia="Times New Roman" w:hAnsi="Calibri" w:cs="Calibri"/>
          <w:sz w:val="24"/>
          <w:szCs w:val="24"/>
        </w:rPr>
        <w:t xml:space="preserve">. Appendices included: Curriculum Vitae, Course Syllabi, Data Tables, Student and Alumni Surveys and a Library Statement of Support. Qualified external reviewers were invited to conduct a review of the program that involved a review of all relevant documentation (self-study, appendices, </w:t>
      </w:r>
      <w:proofErr w:type="spellStart"/>
      <w:r w:rsidRPr="0033217B">
        <w:rPr>
          <w:rFonts w:ascii="Calibri" w:eastAsia="Times New Roman" w:hAnsi="Calibri" w:cs="Calibri"/>
          <w:sz w:val="24"/>
          <w:szCs w:val="24"/>
        </w:rPr>
        <w:t>IQAP</w:t>
      </w:r>
      <w:proofErr w:type="spellEnd"/>
      <w:r w:rsidRPr="0033217B">
        <w:rPr>
          <w:rFonts w:ascii="Calibri" w:eastAsia="Times New Roman" w:hAnsi="Calibri" w:cs="Calibri"/>
          <w:sz w:val="24"/>
          <w:szCs w:val="24"/>
        </w:rPr>
        <w:t xml:space="preserve">) in advance of the site visit. A one-day site visit took place where reviewers met with senior administration, </w:t>
      </w:r>
      <w:r w:rsidRPr="0033217B">
        <w:rPr>
          <w:rFonts w:ascii="Calibri" w:eastAsia="Times New Roman" w:hAnsi="Calibri" w:cs="Calibri"/>
          <w:noProof/>
          <w:sz w:val="24"/>
          <w:szCs w:val="24"/>
        </w:rPr>
        <w:t>faculty,</w:t>
      </w:r>
      <w:r w:rsidRPr="0033217B">
        <w:rPr>
          <w:rFonts w:ascii="Calibri" w:eastAsia="Times New Roman" w:hAnsi="Calibri" w:cs="Calibri"/>
          <w:sz w:val="24"/>
          <w:szCs w:val="24"/>
        </w:rPr>
        <w:t xml:space="preserve"> students and staff.</w:t>
      </w:r>
    </w:p>
    <w:p w14:paraId="4F981A16" w14:textId="77777777" w:rsidR="00153948" w:rsidRPr="0033217B" w:rsidRDefault="00153948" w:rsidP="00153948">
      <w:pPr>
        <w:tabs>
          <w:tab w:val="left" w:pos="3969"/>
        </w:tabs>
        <w:rPr>
          <w:rFonts w:ascii="Calibri" w:eastAsia="Times New Roman" w:hAnsi="Calibri" w:cs="Calibri"/>
          <w:sz w:val="24"/>
          <w:szCs w:val="24"/>
        </w:rPr>
      </w:pPr>
    </w:p>
    <w:p w14:paraId="192D9C1B" w14:textId="77777777" w:rsidR="00153948" w:rsidRPr="0033217B" w:rsidRDefault="00153948" w:rsidP="00153948">
      <w:pPr>
        <w:tabs>
          <w:tab w:val="left" w:pos="3969"/>
        </w:tabs>
        <w:rPr>
          <w:rFonts w:ascii="Calibri" w:eastAsia="Times New Roman" w:hAnsi="Calibri" w:cs="Calibri"/>
          <w:sz w:val="24"/>
          <w:szCs w:val="24"/>
        </w:rPr>
      </w:pPr>
      <w:r w:rsidRPr="0033217B">
        <w:rPr>
          <w:rFonts w:ascii="Calibri" w:eastAsia="Times New Roman" w:hAnsi="Calibri" w:cs="Calibri"/>
          <w:sz w:val="24"/>
          <w:szCs w:val="24"/>
        </w:rPr>
        <w:t>Once the external reviewers’ report was received, both the Program and Dean</w:t>
      </w:r>
      <w:r>
        <w:rPr>
          <w:rFonts w:ascii="Calibri" w:eastAsia="Times New Roman" w:hAnsi="Calibri" w:cs="Calibri"/>
          <w:sz w:val="24"/>
          <w:szCs w:val="24"/>
        </w:rPr>
        <w:t>s</w:t>
      </w:r>
      <w:r w:rsidRPr="0033217B">
        <w:rPr>
          <w:rFonts w:ascii="Calibri" w:eastAsia="Times New Roman" w:hAnsi="Calibri" w:cs="Calibri"/>
          <w:sz w:val="24"/>
          <w:szCs w:val="24"/>
        </w:rPr>
        <w:t xml:space="preserve"> provided responses to the Report. The Cyclical Program Review Committee (</w:t>
      </w:r>
      <w:proofErr w:type="spellStart"/>
      <w:r w:rsidRPr="0033217B">
        <w:rPr>
          <w:rFonts w:ascii="Calibri" w:eastAsia="Times New Roman" w:hAnsi="Calibri" w:cs="Calibri"/>
          <w:sz w:val="24"/>
          <w:szCs w:val="24"/>
        </w:rPr>
        <w:t>CPRC</w:t>
      </w:r>
      <w:proofErr w:type="spellEnd"/>
      <w:r w:rsidRPr="0033217B">
        <w:rPr>
          <w:rFonts w:ascii="Calibri" w:eastAsia="Times New Roman" w:hAnsi="Calibri" w:cs="Calibri"/>
          <w:sz w:val="24"/>
          <w:szCs w:val="24"/>
        </w:rPr>
        <w:t>) reviewed and assessed the quality of the degree program</w:t>
      </w:r>
      <w:r>
        <w:rPr>
          <w:rFonts w:ascii="Calibri" w:eastAsia="Times New Roman" w:hAnsi="Calibri" w:cs="Calibri"/>
          <w:sz w:val="24"/>
          <w:szCs w:val="24"/>
        </w:rPr>
        <w:t>s</w:t>
      </w:r>
      <w:r w:rsidRPr="0033217B">
        <w:rPr>
          <w:rFonts w:ascii="Calibri" w:eastAsia="Times New Roman" w:hAnsi="Calibri" w:cs="Calibri"/>
          <w:sz w:val="24"/>
          <w:szCs w:val="24"/>
        </w:rPr>
        <w:t xml:space="preserve"> based on the four review documents and reported on significant strengths, opportunities for improvement and enhancement, and the implementation of recommendations.</w:t>
      </w:r>
    </w:p>
    <w:p w14:paraId="05CA70AF" w14:textId="77777777" w:rsidR="00153948" w:rsidRPr="0033217B" w:rsidRDefault="00153948" w:rsidP="00153948">
      <w:pPr>
        <w:tabs>
          <w:tab w:val="left" w:pos="3969"/>
        </w:tabs>
        <w:rPr>
          <w:rFonts w:ascii="Calibri" w:eastAsia="Times New Roman" w:hAnsi="Calibri" w:cs="Calibri"/>
          <w:i/>
          <w:sz w:val="24"/>
          <w:szCs w:val="24"/>
        </w:rPr>
      </w:pPr>
    </w:p>
    <w:p w14:paraId="425197E1" w14:textId="77777777" w:rsidR="00153948" w:rsidRPr="0033217B" w:rsidRDefault="00153948" w:rsidP="00153948">
      <w:pPr>
        <w:tabs>
          <w:tab w:val="left" w:pos="3969"/>
        </w:tabs>
        <w:rPr>
          <w:rFonts w:ascii="Calibri" w:eastAsia="Times New Roman" w:hAnsi="Calibri" w:cs="Calibri"/>
          <w:sz w:val="24"/>
          <w:szCs w:val="24"/>
        </w:rPr>
      </w:pPr>
      <w:r w:rsidRPr="0033217B">
        <w:rPr>
          <w:rFonts w:ascii="Calibri" w:eastAsia="Times New Roman" w:hAnsi="Calibri" w:cs="Calibri"/>
          <w:sz w:val="24"/>
          <w:szCs w:val="24"/>
        </w:rPr>
        <w:t xml:space="preserve">The Implementation Plan identifies those recommendations selected for </w:t>
      </w:r>
      <w:r w:rsidRPr="0033217B">
        <w:rPr>
          <w:rFonts w:ascii="Calibri" w:eastAsia="Times New Roman" w:hAnsi="Calibri" w:cs="Calibri"/>
          <w:noProof/>
          <w:sz w:val="24"/>
          <w:szCs w:val="24"/>
        </w:rPr>
        <w:t>implementation</w:t>
      </w:r>
      <w:r w:rsidRPr="0033217B">
        <w:rPr>
          <w:rFonts w:ascii="Calibri" w:eastAsia="Times New Roman" w:hAnsi="Calibri" w:cs="Calibri"/>
          <w:sz w:val="24"/>
          <w:szCs w:val="24"/>
        </w:rPr>
        <w:t xml:space="preserve"> and </w:t>
      </w:r>
      <w:r w:rsidRPr="0033217B">
        <w:rPr>
          <w:rFonts w:ascii="Calibri" w:eastAsia="Times New Roman" w:hAnsi="Calibri" w:cs="Calibri"/>
          <w:noProof/>
          <w:sz w:val="24"/>
          <w:szCs w:val="24"/>
        </w:rPr>
        <w:t>specifies the</w:t>
      </w:r>
      <w:r w:rsidRPr="0033217B">
        <w:rPr>
          <w:rFonts w:ascii="Calibri" w:eastAsia="Times New Roman" w:hAnsi="Calibri" w:cs="Calibri"/>
          <w:sz w:val="24"/>
          <w:szCs w:val="24"/>
        </w:rPr>
        <w:t xml:space="preserve"> proposed follow-up and the person(s) responsible for leading the follow-up. Academic units, in consultation with the respective Dean(s), will submit an Implementation Report in response to the recommendations identified for follow-up. The Report is due </w:t>
      </w:r>
      <w:r w:rsidRPr="006639ED">
        <w:rPr>
          <w:rFonts w:ascii="Calibri" w:eastAsia="Times New Roman" w:hAnsi="Calibri" w:cs="Calibri"/>
          <w:sz w:val="24"/>
          <w:szCs w:val="24"/>
        </w:rPr>
        <w:t>October 1, 2021.</w:t>
      </w:r>
    </w:p>
    <w:p w14:paraId="4F3C7651" w14:textId="77777777" w:rsidR="00153948" w:rsidRPr="00173E09" w:rsidRDefault="00153948" w:rsidP="00153948">
      <w:pPr>
        <w:pBdr>
          <w:bottom w:val="single" w:sz="2" w:space="1" w:color="auto"/>
        </w:pBdr>
        <w:rPr>
          <w:rFonts w:ascii="Calibri" w:eastAsia="Times New Roman" w:hAnsi="Calibri" w:cs="Calibri"/>
          <w:b/>
          <w:sz w:val="24"/>
          <w:szCs w:val="24"/>
        </w:rPr>
      </w:pPr>
      <w:r w:rsidRPr="00173E09">
        <w:rPr>
          <w:rFonts w:ascii="Calibri" w:eastAsia="Times New Roman" w:hAnsi="Calibri" w:cs="Calibri"/>
          <w:b/>
          <w:sz w:val="24"/>
          <w:szCs w:val="24"/>
        </w:rPr>
        <w:t>Significant Program Strengths</w:t>
      </w:r>
    </w:p>
    <w:p w14:paraId="5D93EAA0" w14:textId="77777777" w:rsidR="00153948" w:rsidRDefault="00153948" w:rsidP="00153948">
      <w:pPr>
        <w:rPr>
          <w:rFonts w:ascii="Calibri" w:hAnsi="Calibri" w:cs="Calibri"/>
          <w:color w:val="0E2F23"/>
          <w:sz w:val="24"/>
          <w:szCs w:val="24"/>
        </w:rPr>
      </w:pPr>
    </w:p>
    <w:p w14:paraId="0E9CD6DE" w14:textId="77777777" w:rsidR="00153948" w:rsidRPr="00C67782" w:rsidRDefault="00153948" w:rsidP="00153948">
      <w:pPr>
        <w:rPr>
          <w:sz w:val="24"/>
          <w:szCs w:val="24"/>
        </w:rPr>
      </w:pPr>
      <w:r w:rsidRPr="00C67782">
        <w:rPr>
          <w:rFonts w:ascii="Calibri" w:hAnsi="Calibri" w:cs="Calibri"/>
          <w:color w:val="0E2F23"/>
          <w:sz w:val="24"/>
          <w:szCs w:val="24"/>
        </w:rPr>
        <w:t xml:space="preserve">The BAS Honours program is a unique program offering students the best of both worlds, the opportunity to study in the arts and sciences. </w:t>
      </w:r>
      <w:r w:rsidRPr="00C67782">
        <w:rPr>
          <w:sz w:val="24"/>
          <w:szCs w:val="24"/>
          <w:shd w:val="clear" w:color="auto" w:fill="FFFFFF"/>
        </w:rPr>
        <w:t xml:space="preserve">The core courses of the program offer a unique approach to interdisciplinary study and are well received by students. </w:t>
      </w:r>
      <w:r w:rsidRPr="00C67782">
        <w:rPr>
          <w:sz w:val="24"/>
          <w:szCs w:val="24"/>
        </w:rPr>
        <w:t>Students indicated they are very satisfied with the quality of instruction, flexibility of courses, and the ability to pursue independent research in arts and science courses.</w:t>
      </w:r>
    </w:p>
    <w:p w14:paraId="31EBB4DA" w14:textId="77777777" w:rsidR="00153948" w:rsidRPr="00173E09" w:rsidRDefault="00153948" w:rsidP="00153948">
      <w:pPr>
        <w:pStyle w:val="ListParagraph"/>
        <w:ind w:left="284"/>
        <w:rPr>
          <w:shd w:val="clear" w:color="auto" w:fill="FFFFFF"/>
        </w:rPr>
      </w:pPr>
    </w:p>
    <w:p w14:paraId="3A85DD7F" w14:textId="77777777" w:rsidR="00153948" w:rsidRPr="00173E09" w:rsidRDefault="00153948" w:rsidP="00153948">
      <w:pPr>
        <w:pBdr>
          <w:bottom w:val="single" w:sz="4" w:space="1" w:color="auto"/>
        </w:pBdr>
        <w:rPr>
          <w:rFonts w:ascii="Calibri" w:eastAsia="Times New Roman" w:hAnsi="Calibri" w:cs="Calibri"/>
          <w:b/>
          <w:sz w:val="24"/>
          <w:szCs w:val="24"/>
        </w:rPr>
      </w:pPr>
      <w:r w:rsidRPr="00173E09">
        <w:rPr>
          <w:rFonts w:ascii="Calibri" w:eastAsia="Times New Roman" w:hAnsi="Calibri" w:cs="Calibri"/>
          <w:b/>
          <w:sz w:val="24"/>
          <w:szCs w:val="24"/>
        </w:rPr>
        <w:t>Opportunities for Program Improvement and Enhancement</w:t>
      </w:r>
    </w:p>
    <w:p w14:paraId="3C8F23DC" w14:textId="77777777" w:rsidR="00153948" w:rsidRPr="00B918F8" w:rsidRDefault="00153948" w:rsidP="00153948">
      <w:pPr>
        <w:pStyle w:val="ListParagraph"/>
        <w:autoSpaceDE w:val="0"/>
        <w:autoSpaceDN w:val="0"/>
        <w:adjustRightInd w:val="0"/>
        <w:rPr>
          <w:rFonts w:ascii="Calibri" w:hAnsi="Calibri" w:cs="Calibri"/>
          <w:sz w:val="24"/>
          <w:szCs w:val="24"/>
          <w:highlight w:val="yellow"/>
        </w:rPr>
      </w:pPr>
    </w:p>
    <w:p w14:paraId="5A5F76C7" w14:textId="77777777" w:rsidR="00153948" w:rsidRDefault="00153948" w:rsidP="00153948">
      <w:pPr>
        <w:rPr>
          <w:rFonts w:ascii="Calibri" w:hAnsi="Calibri" w:cs="Calibri"/>
          <w:sz w:val="24"/>
          <w:szCs w:val="24"/>
        </w:rPr>
      </w:pPr>
      <w:r w:rsidRPr="00905B0D">
        <w:rPr>
          <w:rFonts w:ascii="Calibri" w:hAnsi="Calibri" w:cs="Calibri"/>
          <w:sz w:val="24"/>
          <w:szCs w:val="24"/>
        </w:rPr>
        <w:t xml:space="preserve">The BAS Honours was </w:t>
      </w:r>
      <w:r w:rsidRPr="00C35D55">
        <w:rPr>
          <w:rFonts w:ascii="Calibri" w:hAnsi="Calibri" w:cs="Calibri"/>
          <w:sz w:val="24"/>
          <w:szCs w:val="24"/>
        </w:rPr>
        <w:t xml:space="preserve">developed as an elite program for high achieving students. The General program associated with the program places </w:t>
      </w:r>
      <w:r w:rsidRPr="00BC0312">
        <w:rPr>
          <w:rFonts w:ascii="Calibri" w:hAnsi="Calibri" w:cs="Calibri"/>
          <w:sz w:val="24"/>
          <w:szCs w:val="24"/>
        </w:rPr>
        <w:t xml:space="preserve">the reputation of </w:t>
      </w:r>
      <w:r w:rsidRPr="00E00C5C">
        <w:rPr>
          <w:rFonts w:ascii="Calibri" w:hAnsi="Calibri" w:cs="Calibri"/>
          <w:sz w:val="24"/>
          <w:szCs w:val="24"/>
        </w:rPr>
        <w:t xml:space="preserve">the Honours program at risk and should be </w:t>
      </w:r>
      <w:r w:rsidRPr="00CC7583">
        <w:rPr>
          <w:rFonts w:ascii="Calibri" w:hAnsi="Calibri" w:cs="Calibri"/>
          <w:sz w:val="24"/>
          <w:szCs w:val="24"/>
        </w:rPr>
        <w:t xml:space="preserve">addressed. </w:t>
      </w:r>
      <w:r w:rsidRPr="00905B0D">
        <w:rPr>
          <w:rFonts w:ascii="Calibri" w:hAnsi="Calibri" w:cs="Calibri"/>
          <w:sz w:val="24"/>
          <w:szCs w:val="24"/>
        </w:rPr>
        <w:t xml:space="preserve">Focus should be placed on </w:t>
      </w:r>
      <w:r>
        <w:rPr>
          <w:rFonts w:ascii="Calibri" w:hAnsi="Calibri" w:cs="Calibri"/>
          <w:sz w:val="24"/>
          <w:szCs w:val="24"/>
        </w:rPr>
        <w:t xml:space="preserve">ensuring the offering of a quality program and enhancing the </w:t>
      </w:r>
      <w:r w:rsidRPr="00905B0D">
        <w:rPr>
          <w:rFonts w:ascii="Calibri" w:hAnsi="Calibri" w:cs="Calibri"/>
          <w:sz w:val="24"/>
          <w:szCs w:val="24"/>
        </w:rPr>
        <w:t>reputation of the program</w:t>
      </w:r>
      <w:r>
        <w:rPr>
          <w:rFonts w:ascii="Calibri" w:hAnsi="Calibri" w:cs="Calibri"/>
          <w:sz w:val="24"/>
          <w:szCs w:val="24"/>
        </w:rPr>
        <w:t xml:space="preserve">. </w:t>
      </w:r>
    </w:p>
    <w:p w14:paraId="1B5C918D" w14:textId="77777777" w:rsidR="00153948" w:rsidRDefault="00153948" w:rsidP="00153948">
      <w:pPr>
        <w:rPr>
          <w:rFonts w:ascii="Calibri" w:hAnsi="Calibri" w:cs="Calibri"/>
          <w:sz w:val="24"/>
          <w:szCs w:val="24"/>
        </w:rPr>
      </w:pPr>
    </w:p>
    <w:p w14:paraId="49489F38" w14:textId="77777777" w:rsidR="00153948" w:rsidRPr="00CC7583" w:rsidRDefault="00153948" w:rsidP="00153948">
      <w:pPr>
        <w:rPr>
          <w:rFonts w:ascii="Calibri" w:hAnsi="Calibri" w:cs="Calibri"/>
          <w:sz w:val="24"/>
          <w:szCs w:val="24"/>
        </w:rPr>
      </w:pPr>
      <w:r w:rsidRPr="00905B0D">
        <w:rPr>
          <w:rFonts w:ascii="Calibri" w:hAnsi="Calibri" w:cs="Calibri"/>
          <w:sz w:val="24"/>
          <w:szCs w:val="24"/>
        </w:rPr>
        <w:lastRenderedPageBreak/>
        <w:t xml:space="preserve">It will be important to develop a strong cohort of faculty to support the BAS program and provide mentorship to this unique cohort of students. </w:t>
      </w:r>
      <w:r w:rsidRPr="00CC7583">
        <w:rPr>
          <w:rFonts w:ascii="Calibri" w:hAnsi="Calibri" w:cs="Calibri"/>
          <w:sz w:val="24"/>
          <w:szCs w:val="24"/>
        </w:rPr>
        <w:t>A</w:t>
      </w:r>
      <w:r w:rsidRPr="00905B0D">
        <w:rPr>
          <w:rFonts w:ascii="Calibri" w:hAnsi="Calibri" w:cs="Calibri"/>
          <w:sz w:val="24"/>
          <w:szCs w:val="24"/>
        </w:rPr>
        <w:t xml:space="preserve"> long-term faculty position (multi-year LTA) </w:t>
      </w:r>
      <w:r>
        <w:rPr>
          <w:rFonts w:ascii="Calibri" w:hAnsi="Calibri" w:cs="Calibri"/>
          <w:sz w:val="24"/>
          <w:szCs w:val="24"/>
        </w:rPr>
        <w:t>hired to coordinate the program</w:t>
      </w:r>
      <w:r w:rsidRPr="00C35D55">
        <w:rPr>
          <w:rFonts w:ascii="Calibri" w:hAnsi="Calibri" w:cs="Calibri"/>
          <w:sz w:val="24"/>
          <w:szCs w:val="24"/>
        </w:rPr>
        <w:t xml:space="preserve"> would </w:t>
      </w:r>
      <w:r>
        <w:rPr>
          <w:rFonts w:ascii="Calibri" w:hAnsi="Calibri" w:cs="Calibri"/>
          <w:sz w:val="24"/>
          <w:szCs w:val="24"/>
        </w:rPr>
        <w:t xml:space="preserve">provide stability and leadership for the program. </w:t>
      </w:r>
    </w:p>
    <w:p w14:paraId="02110EC0" w14:textId="77777777" w:rsidR="00153948" w:rsidRPr="00417FE2" w:rsidRDefault="00153948" w:rsidP="00153948">
      <w:pPr>
        <w:rPr>
          <w:rFonts w:ascii="Calibri" w:hAnsi="Calibri" w:cs="Calibri"/>
          <w:sz w:val="24"/>
          <w:szCs w:val="24"/>
        </w:rPr>
      </w:pPr>
    </w:p>
    <w:p w14:paraId="636F8256" w14:textId="77777777" w:rsidR="00153948" w:rsidRPr="00905B0D" w:rsidRDefault="00153948" w:rsidP="00153948">
      <w:pPr>
        <w:rPr>
          <w:rFonts w:ascii="Calibri" w:hAnsi="Calibri" w:cs="Calibri"/>
          <w:sz w:val="24"/>
          <w:szCs w:val="24"/>
        </w:rPr>
      </w:pPr>
      <w:r w:rsidRPr="00905B0D">
        <w:rPr>
          <w:rFonts w:ascii="Calibri" w:hAnsi="Calibri" w:cs="Calibri"/>
          <w:sz w:val="24"/>
          <w:szCs w:val="24"/>
        </w:rPr>
        <w:t xml:space="preserve">A stronger emphasis in the </w:t>
      </w:r>
      <w:r>
        <w:rPr>
          <w:rFonts w:ascii="Calibri" w:hAnsi="Calibri" w:cs="Calibri"/>
          <w:sz w:val="24"/>
          <w:szCs w:val="24"/>
        </w:rPr>
        <w:t>s</w:t>
      </w:r>
      <w:r w:rsidRPr="00905B0D">
        <w:rPr>
          <w:rFonts w:ascii="Calibri" w:hAnsi="Calibri" w:cs="Calibri"/>
          <w:sz w:val="24"/>
          <w:szCs w:val="24"/>
        </w:rPr>
        <w:t xml:space="preserve">ciences would ensure students are graduating with a balance of arts and science courses, similar to other BAS programs across the province. </w:t>
      </w:r>
      <w:r>
        <w:rPr>
          <w:rFonts w:ascii="Calibri" w:hAnsi="Calibri" w:cs="Calibri"/>
          <w:sz w:val="24"/>
          <w:szCs w:val="24"/>
        </w:rPr>
        <w:t>As well, the interdisciplinary focus of the program should be broadened to incorporate a larger array of topics.</w:t>
      </w:r>
    </w:p>
    <w:p w14:paraId="47E80BFD" w14:textId="77777777" w:rsidR="00153948" w:rsidRPr="00050F3A" w:rsidRDefault="00153948" w:rsidP="00153948">
      <w:pPr>
        <w:rPr>
          <w:rFonts w:ascii="Calibri" w:hAnsi="Calibri" w:cs="Calibri"/>
          <w:sz w:val="24"/>
          <w:szCs w:val="24"/>
          <w:highlight w:val="yellow"/>
        </w:rPr>
      </w:pPr>
    </w:p>
    <w:p w14:paraId="2C20C539" w14:textId="03D4C95A" w:rsidR="00153948" w:rsidRPr="00514661" w:rsidRDefault="00153948" w:rsidP="00153948">
      <w:pPr>
        <w:pBdr>
          <w:bottom w:val="single" w:sz="2" w:space="1" w:color="auto"/>
        </w:pBdr>
        <w:rPr>
          <w:rFonts w:ascii="Calibri" w:eastAsia="Times New Roman" w:hAnsi="Calibri" w:cs="Calibri"/>
          <w:b/>
          <w:sz w:val="24"/>
          <w:szCs w:val="24"/>
        </w:rPr>
      </w:pPr>
      <w:r w:rsidRPr="00514661">
        <w:rPr>
          <w:rFonts w:ascii="Calibri" w:eastAsia="Times New Roman" w:hAnsi="Calibri" w:cs="Calibri"/>
          <w:b/>
          <w:sz w:val="24"/>
          <w:szCs w:val="24"/>
        </w:rPr>
        <w:t>Complete List of Recommendations</w:t>
      </w:r>
      <w:r w:rsidR="00DF3C7F">
        <w:rPr>
          <w:rFonts w:ascii="Calibri" w:eastAsia="Times New Roman" w:hAnsi="Calibri" w:cs="Calibri"/>
          <w:b/>
          <w:sz w:val="24"/>
          <w:szCs w:val="24"/>
        </w:rPr>
        <w:t xml:space="preserve"> </w:t>
      </w:r>
    </w:p>
    <w:p w14:paraId="6FA8DC03" w14:textId="77777777" w:rsidR="00153948" w:rsidRPr="00905B0D" w:rsidRDefault="00153948" w:rsidP="00DF3C7F">
      <w:pPr>
        <w:tabs>
          <w:tab w:val="left" w:pos="1560"/>
          <w:tab w:val="right" w:pos="5760"/>
        </w:tabs>
        <w:spacing w:before="240"/>
        <w:rPr>
          <w:rFonts w:eastAsia="Times New Roman" w:cstheme="minorHAnsi"/>
          <w:b/>
          <w:sz w:val="24"/>
          <w:szCs w:val="24"/>
        </w:rPr>
      </w:pPr>
      <w:r w:rsidRPr="00905B0D">
        <w:rPr>
          <w:rFonts w:eastAsia="Times New Roman" w:cstheme="minorHAnsi"/>
          <w:b/>
          <w:sz w:val="24"/>
          <w:szCs w:val="24"/>
        </w:rPr>
        <w:t>Recommendation 1</w:t>
      </w:r>
    </w:p>
    <w:p w14:paraId="3C0D600B" w14:textId="77777777" w:rsidR="00153948" w:rsidRPr="00905B0D" w:rsidRDefault="00153948" w:rsidP="00153948">
      <w:pPr>
        <w:pStyle w:val="Default"/>
        <w:rPr>
          <w:rFonts w:asciiTheme="minorHAnsi" w:eastAsia="Times New Roman" w:hAnsiTheme="minorHAnsi" w:cstheme="minorHAnsi"/>
          <w:b/>
          <w:color w:val="auto"/>
          <w:lang w:val="en-CA"/>
        </w:rPr>
      </w:pPr>
      <w:r w:rsidRPr="00905B0D">
        <w:rPr>
          <w:rFonts w:asciiTheme="minorHAnsi" w:eastAsia="Times New Roman" w:hAnsiTheme="minorHAnsi" w:cstheme="minorHAnsi"/>
          <w:b/>
          <w:color w:val="auto"/>
          <w:lang w:val="en-CA"/>
        </w:rPr>
        <w:t>That the program’s viability and future be considered, with two options, cut the program or make a commitment to the program.</w:t>
      </w:r>
    </w:p>
    <w:p w14:paraId="682A5F15" w14:textId="77777777" w:rsidR="00153948" w:rsidRDefault="00153948" w:rsidP="00153948">
      <w:pPr>
        <w:pStyle w:val="Default"/>
        <w:rPr>
          <w:rFonts w:asciiTheme="minorHAnsi" w:eastAsia="Times New Roman" w:hAnsiTheme="minorHAnsi" w:cstheme="minorHAnsi"/>
          <w:b/>
          <w:color w:val="4472C4" w:themeColor="accent5"/>
          <w:lang w:val="en-CA"/>
        </w:rPr>
      </w:pPr>
    </w:p>
    <w:p w14:paraId="47C4A6FE" w14:textId="16483E7E" w:rsidR="00153948" w:rsidRPr="00514661" w:rsidRDefault="00153948" w:rsidP="00DF3C7F">
      <w:pPr>
        <w:pStyle w:val="Default"/>
        <w:spacing w:after="240"/>
        <w:ind w:left="540"/>
        <w:rPr>
          <w:rFonts w:eastAsia="Times New Roman"/>
          <w:b/>
          <w:lang w:eastAsia="zh-CN"/>
        </w:rPr>
      </w:pPr>
      <w:r w:rsidRPr="00C83FE4">
        <w:rPr>
          <w:rFonts w:asciiTheme="minorHAnsi" w:eastAsia="Times New Roman" w:hAnsiTheme="minorHAnsi" w:cstheme="minorHAnsi"/>
          <w:bCs/>
          <w:i/>
          <w:color w:val="000000" w:themeColor="text1"/>
          <w:sz w:val="22"/>
          <w:szCs w:val="22"/>
          <w:lang w:val="en-CA"/>
        </w:rPr>
        <w:t>This program is at a crossroads. The four core ASCI courses are the only thing that differentiates it from a standard BSc or BA with one major/minor in science and one major/minor in non-science. It was clear from the various meetings that a decision will have to be made regarding the viabil</w:t>
      </w:r>
      <w:r w:rsidR="00DF3C7F">
        <w:rPr>
          <w:rFonts w:asciiTheme="minorHAnsi" w:eastAsia="Times New Roman" w:hAnsiTheme="minorHAnsi" w:cstheme="minorHAnsi"/>
          <w:bCs/>
          <w:i/>
          <w:color w:val="000000" w:themeColor="text1"/>
          <w:sz w:val="22"/>
          <w:szCs w:val="22"/>
          <w:lang w:val="en-CA"/>
        </w:rPr>
        <w:t>ity and future of the program.</w:t>
      </w:r>
    </w:p>
    <w:p w14:paraId="5E4728C0" w14:textId="77777777" w:rsidR="00153948" w:rsidRPr="00341BAD" w:rsidRDefault="00153948" w:rsidP="00153948">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Program Response</w:t>
      </w:r>
    </w:p>
    <w:p w14:paraId="6AF33CB7" w14:textId="77777777" w:rsidR="00153948" w:rsidRPr="00C83FE4" w:rsidRDefault="00153948" w:rsidP="00153948">
      <w:pPr>
        <w:tabs>
          <w:tab w:val="left" w:pos="3969"/>
        </w:tabs>
        <w:rPr>
          <w:rFonts w:eastAsia="Times New Roman" w:cs="Arial"/>
          <w:sz w:val="24"/>
          <w:szCs w:val="24"/>
        </w:rPr>
      </w:pPr>
      <w:r w:rsidRPr="00C83FE4">
        <w:rPr>
          <w:rFonts w:eastAsia="Times New Roman" w:cs="Arial"/>
          <w:sz w:val="24"/>
          <w:szCs w:val="24"/>
        </w:rPr>
        <w:t>The Program responded to both options for the deans to provide response.</w:t>
      </w:r>
    </w:p>
    <w:p w14:paraId="106D3910" w14:textId="77777777" w:rsidR="00153948" w:rsidRPr="00C83FE4" w:rsidRDefault="00153948" w:rsidP="00153948">
      <w:pPr>
        <w:tabs>
          <w:tab w:val="left" w:pos="3969"/>
        </w:tabs>
        <w:rPr>
          <w:rFonts w:eastAsia="Times New Roman" w:cs="Arial"/>
          <w:sz w:val="24"/>
          <w:szCs w:val="24"/>
        </w:rPr>
      </w:pPr>
      <w:r w:rsidRPr="00C83FE4">
        <w:rPr>
          <w:rFonts w:eastAsia="Times New Roman" w:cs="Arial"/>
          <w:sz w:val="24"/>
          <w:szCs w:val="24"/>
        </w:rPr>
        <w:t xml:space="preserve"> </w:t>
      </w:r>
    </w:p>
    <w:p w14:paraId="4932C299" w14:textId="77777777" w:rsidR="00153948" w:rsidRPr="00C83FE4" w:rsidRDefault="00153948" w:rsidP="00153948">
      <w:pPr>
        <w:tabs>
          <w:tab w:val="left" w:pos="360"/>
          <w:tab w:val="left" w:pos="3969"/>
        </w:tabs>
        <w:rPr>
          <w:rFonts w:eastAsia="Times New Roman" w:cs="Arial"/>
          <w:bCs/>
          <w:sz w:val="24"/>
          <w:szCs w:val="24"/>
        </w:rPr>
      </w:pPr>
      <w:r>
        <w:rPr>
          <w:rFonts w:eastAsia="Times New Roman" w:cs="Arial"/>
          <w:bCs/>
          <w:sz w:val="24"/>
          <w:szCs w:val="24"/>
        </w:rPr>
        <w:t>a)</w:t>
      </w:r>
      <w:r w:rsidRPr="00C83FE4">
        <w:rPr>
          <w:rFonts w:eastAsia="Times New Roman" w:cs="Arial"/>
          <w:bCs/>
          <w:sz w:val="24"/>
          <w:szCs w:val="24"/>
        </w:rPr>
        <w:t xml:space="preserve"> </w:t>
      </w:r>
      <w:r>
        <w:rPr>
          <w:rFonts w:eastAsia="Times New Roman" w:cs="Arial"/>
          <w:bCs/>
          <w:sz w:val="24"/>
          <w:szCs w:val="24"/>
        </w:rPr>
        <w:tab/>
      </w:r>
      <w:r w:rsidRPr="00C83FE4">
        <w:rPr>
          <w:rFonts w:eastAsia="Times New Roman" w:cs="Arial"/>
          <w:bCs/>
          <w:sz w:val="24"/>
          <w:szCs w:val="24"/>
        </w:rPr>
        <w:t>Cut the Honours program</w:t>
      </w:r>
    </w:p>
    <w:p w14:paraId="3B6052BB" w14:textId="77777777" w:rsidR="00153948" w:rsidRPr="00D51AD3" w:rsidRDefault="00153948" w:rsidP="00153948">
      <w:pPr>
        <w:pStyle w:val="ListParagraph"/>
        <w:numPr>
          <w:ilvl w:val="0"/>
          <w:numId w:val="5"/>
        </w:numPr>
        <w:tabs>
          <w:tab w:val="left" w:pos="3969"/>
        </w:tabs>
        <w:ind w:left="720"/>
        <w:rPr>
          <w:rFonts w:eastAsia="Times New Roman" w:cs="Arial"/>
          <w:sz w:val="24"/>
          <w:szCs w:val="24"/>
        </w:rPr>
      </w:pPr>
      <w:r w:rsidRPr="00D51AD3">
        <w:rPr>
          <w:rFonts w:eastAsia="Times New Roman" w:cs="Arial"/>
          <w:sz w:val="24"/>
          <w:szCs w:val="24"/>
        </w:rPr>
        <w:t xml:space="preserve">If we cut the Honours program, there is an argument for retaining one or both of ASCI </w:t>
      </w:r>
      <w:proofErr w:type="spellStart"/>
      <w:r w:rsidRPr="00D51AD3">
        <w:rPr>
          <w:rFonts w:eastAsia="Times New Roman" w:cs="Arial"/>
          <w:sz w:val="24"/>
          <w:szCs w:val="24"/>
        </w:rPr>
        <w:t>1001H</w:t>
      </w:r>
      <w:proofErr w:type="spellEnd"/>
      <w:r w:rsidRPr="00D51AD3">
        <w:rPr>
          <w:rFonts w:eastAsia="Times New Roman" w:cs="Arial"/>
          <w:sz w:val="24"/>
          <w:szCs w:val="24"/>
        </w:rPr>
        <w:t xml:space="preserve">: </w:t>
      </w:r>
      <w:r w:rsidRPr="00D51AD3">
        <w:rPr>
          <w:rFonts w:eastAsia="Times New Roman" w:cs="Arial"/>
          <w:iCs/>
          <w:sz w:val="24"/>
          <w:szCs w:val="24"/>
        </w:rPr>
        <w:t xml:space="preserve">Arts and Science: Interdisciplinary Perspectives </w:t>
      </w:r>
      <w:r w:rsidRPr="00D51AD3">
        <w:rPr>
          <w:rFonts w:eastAsia="Times New Roman" w:cs="Arial"/>
          <w:sz w:val="24"/>
          <w:szCs w:val="24"/>
        </w:rPr>
        <w:t xml:space="preserve">and ASCI </w:t>
      </w:r>
      <w:proofErr w:type="spellStart"/>
      <w:r w:rsidRPr="00D51AD3">
        <w:rPr>
          <w:rFonts w:eastAsia="Times New Roman" w:cs="Arial"/>
          <w:sz w:val="24"/>
          <w:szCs w:val="24"/>
        </w:rPr>
        <w:t>1002H</w:t>
      </w:r>
      <w:proofErr w:type="spellEnd"/>
      <w:r w:rsidRPr="00D51AD3">
        <w:rPr>
          <w:rFonts w:eastAsia="Times New Roman" w:cs="Arial"/>
          <w:sz w:val="24"/>
          <w:szCs w:val="24"/>
        </w:rPr>
        <w:t xml:space="preserve">: </w:t>
      </w:r>
      <w:r w:rsidRPr="00D51AD3">
        <w:rPr>
          <w:rFonts w:eastAsia="Times New Roman" w:cs="Arial"/>
          <w:iCs/>
          <w:sz w:val="24"/>
          <w:szCs w:val="24"/>
        </w:rPr>
        <w:t xml:space="preserve">Theory and Practice </w:t>
      </w:r>
      <w:r w:rsidRPr="00D51AD3">
        <w:rPr>
          <w:rFonts w:eastAsia="Times New Roman" w:cs="Arial"/>
          <w:sz w:val="24"/>
          <w:szCs w:val="24"/>
        </w:rPr>
        <w:t xml:space="preserve">as University courses. They are valuable introductions to university study. </w:t>
      </w:r>
    </w:p>
    <w:p w14:paraId="7952A007" w14:textId="77777777" w:rsidR="00153948" w:rsidRPr="00C83FE4" w:rsidRDefault="00153948" w:rsidP="00153948">
      <w:pPr>
        <w:ind w:left="720"/>
        <w:rPr>
          <w:rFonts w:eastAsia="Times New Roman" w:cs="Arial"/>
          <w:sz w:val="24"/>
          <w:szCs w:val="24"/>
        </w:rPr>
      </w:pPr>
    </w:p>
    <w:p w14:paraId="71D23369" w14:textId="77777777" w:rsidR="00153948" w:rsidRPr="00D51AD3" w:rsidRDefault="00153948" w:rsidP="00153948">
      <w:pPr>
        <w:pStyle w:val="ListParagraph"/>
        <w:numPr>
          <w:ilvl w:val="0"/>
          <w:numId w:val="5"/>
        </w:numPr>
        <w:ind w:left="720"/>
        <w:rPr>
          <w:rFonts w:eastAsia="Times New Roman" w:cs="Arial"/>
          <w:sz w:val="24"/>
          <w:szCs w:val="24"/>
        </w:rPr>
      </w:pPr>
      <w:r w:rsidRPr="00D51AD3">
        <w:rPr>
          <w:rFonts w:eastAsia="Times New Roman" w:cs="Arial"/>
          <w:sz w:val="24"/>
          <w:szCs w:val="24"/>
        </w:rPr>
        <w:t>If we cut the Honours program, there is no reason not to retain the General program as a catch-all for students who would otherwise complete 15 credits without finishing a degree. If the General program is retained:</w:t>
      </w:r>
    </w:p>
    <w:p w14:paraId="280B418D" w14:textId="77777777" w:rsidR="00153948" w:rsidRDefault="00153948" w:rsidP="00153948">
      <w:pPr>
        <w:pStyle w:val="ListParagraph"/>
        <w:numPr>
          <w:ilvl w:val="0"/>
          <w:numId w:val="2"/>
        </w:numPr>
        <w:rPr>
          <w:rFonts w:eastAsiaTheme="minorEastAsia"/>
          <w:sz w:val="24"/>
          <w:szCs w:val="24"/>
        </w:rPr>
      </w:pPr>
      <w:r w:rsidRPr="53B519F8">
        <w:rPr>
          <w:rFonts w:eastAsia="Times New Roman" w:cs="Arial"/>
          <w:sz w:val="24"/>
          <w:szCs w:val="24"/>
        </w:rPr>
        <w:t xml:space="preserve">It should be renamed to make it clear that it is not a Bachelor of Arts and Science program in the sense that this term is used at other institutions. We suggest something like “General Arts and Science.” </w:t>
      </w:r>
    </w:p>
    <w:p w14:paraId="52DE822F" w14:textId="77777777" w:rsidR="00153948" w:rsidRDefault="00153948" w:rsidP="00153948">
      <w:pPr>
        <w:pStyle w:val="ListParagraph"/>
        <w:numPr>
          <w:ilvl w:val="0"/>
          <w:numId w:val="2"/>
        </w:numPr>
        <w:rPr>
          <w:sz w:val="24"/>
          <w:szCs w:val="24"/>
        </w:rPr>
      </w:pPr>
      <w:r w:rsidRPr="53B519F8">
        <w:rPr>
          <w:rFonts w:eastAsia="Times New Roman" w:cs="Arial"/>
          <w:sz w:val="24"/>
          <w:szCs w:val="24"/>
        </w:rPr>
        <w:t xml:space="preserve">For the benefit of those completing General Arts and Science, we would recommend replacing the requirement of </w:t>
      </w:r>
      <w:r>
        <w:rPr>
          <w:rFonts w:eastAsia="Times New Roman" w:cs="Arial"/>
          <w:sz w:val="24"/>
          <w:szCs w:val="24"/>
        </w:rPr>
        <w:t>‘</w:t>
      </w:r>
      <w:r w:rsidRPr="53B519F8">
        <w:rPr>
          <w:rFonts w:eastAsia="Times New Roman" w:cs="Arial"/>
          <w:sz w:val="24"/>
          <w:szCs w:val="24"/>
        </w:rPr>
        <w:t xml:space="preserve">0.5 credit from ASCI </w:t>
      </w:r>
      <w:proofErr w:type="spellStart"/>
      <w:r w:rsidRPr="53B519F8">
        <w:rPr>
          <w:rFonts w:eastAsia="Times New Roman" w:cs="Arial"/>
          <w:sz w:val="24"/>
          <w:szCs w:val="24"/>
        </w:rPr>
        <w:t>1001H</w:t>
      </w:r>
      <w:proofErr w:type="spellEnd"/>
      <w:r w:rsidRPr="53B519F8">
        <w:rPr>
          <w:rFonts w:eastAsia="Times New Roman" w:cs="Arial"/>
          <w:sz w:val="24"/>
          <w:szCs w:val="24"/>
        </w:rPr>
        <w:t xml:space="preserve">, </w:t>
      </w:r>
      <w:proofErr w:type="spellStart"/>
      <w:r w:rsidRPr="53B519F8">
        <w:rPr>
          <w:rFonts w:eastAsia="Times New Roman" w:cs="Arial"/>
          <w:sz w:val="24"/>
          <w:szCs w:val="24"/>
        </w:rPr>
        <w:t>1002</w:t>
      </w:r>
      <w:r>
        <w:rPr>
          <w:rFonts w:eastAsia="Times New Roman" w:cs="Arial"/>
          <w:sz w:val="24"/>
          <w:szCs w:val="24"/>
        </w:rPr>
        <w:t>H</w:t>
      </w:r>
      <w:proofErr w:type="spellEnd"/>
      <w:r>
        <w:rPr>
          <w:rFonts w:eastAsia="Times New Roman" w:cs="Arial"/>
          <w:sz w:val="24"/>
          <w:szCs w:val="24"/>
        </w:rPr>
        <w:t>, or 2001’</w:t>
      </w:r>
      <w:r w:rsidRPr="53B519F8">
        <w:rPr>
          <w:rFonts w:eastAsia="Times New Roman" w:cs="Arial"/>
          <w:sz w:val="24"/>
          <w:szCs w:val="24"/>
        </w:rPr>
        <w:t xml:space="preserve"> with the requirement of ASCI </w:t>
      </w:r>
      <w:proofErr w:type="spellStart"/>
      <w:r w:rsidRPr="53B519F8">
        <w:rPr>
          <w:rFonts w:eastAsia="Times New Roman" w:cs="Arial"/>
          <w:sz w:val="24"/>
          <w:szCs w:val="24"/>
        </w:rPr>
        <w:t>3001H</w:t>
      </w:r>
      <w:proofErr w:type="spellEnd"/>
      <w:r w:rsidRPr="53B519F8">
        <w:rPr>
          <w:rFonts w:eastAsia="Times New Roman" w:cs="Arial"/>
          <w:sz w:val="24"/>
          <w:szCs w:val="24"/>
        </w:rPr>
        <w:t xml:space="preserve"> Arts and Science Colloquium. ASCI </w:t>
      </w:r>
      <w:proofErr w:type="spellStart"/>
      <w:r w:rsidRPr="53B519F8">
        <w:rPr>
          <w:rFonts w:eastAsia="Times New Roman" w:cs="Arial"/>
          <w:sz w:val="24"/>
          <w:szCs w:val="24"/>
        </w:rPr>
        <w:t>3001H</w:t>
      </w:r>
      <w:proofErr w:type="spellEnd"/>
      <w:r w:rsidRPr="53B519F8">
        <w:rPr>
          <w:rFonts w:eastAsia="Times New Roman" w:cs="Arial"/>
          <w:sz w:val="24"/>
          <w:szCs w:val="24"/>
        </w:rPr>
        <w:t>, by contrast, would serve as a worthwhile capstone, giving students an opportunity to reflect on what they have actually accomplished in their three years at Trent.</w:t>
      </w:r>
    </w:p>
    <w:p w14:paraId="3D35153F" w14:textId="77777777" w:rsidR="00153948" w:rsidRDefault="00153948" w:rsidP="00153948">
      <w:pPr>
        <w:pStyle w:val="ListParagraph"/>
        <w:numPr>
          <w:ilvl w:val="0"/>
          <w:numId w:val="2"/>
        </w:numPr>
        <w:rPr>
          <w:sz w:val="24"/>
          <w:szCs w:val="24"/>
        </w:rPr>
      </w:pPr>
      <w:r w:rsidRPr="53B519F8">
        <w:rPr>
          <w:rFonts w:eastAsia="Times New Roman" w:cs="Arial"/>
          <w:sz w:val="24"/>
          <w:szCs w:val="24"/>
        </w:rPr>
        <w:t xml:space="preserve">The BAS program committee would not be responsible for the General Arts and Science degree. The general program has nothing to do with the original intent of the BAS program and is of no interest to most of the current committee members. </w:t>
      </w:r>
    </w:p>
    <w:p w14:paraId="387CF95D" w14:textId="77777777" w:rsidR="00153948" w:rsidRDefault="00153948" w:rsidP="00153948">
      <w:pPr>
        <w:rPr>
          <w:rFonts w:eastAsia="Times New Roman" w:cs="Arial"/>
          <w:sz w:val="24"/>
          <w:szCs w:val="24"/>
        </w:rPr>
      </w:pPr>
    </w:p>
    <w:p w14:paraId="2D7738B5" w14:textId="77777777" w:rsidR="00153948" w:rsidRPr="00C83FE4" w:rsidRDefault="00153948" w:rsidP="00153948">
      <w:pPr>
        <w:tabs>
          <w:tab w:val="left" w:pos="3969"/>
        </w:tabs>
        <w:rPr>
          <w:rFonts w:eastAsia="Times New Roman" w:cs="Arial"/>
          <w:b/>
          <w:bCs/>
          <w:sz w:val="24"/>
          <w:szCs w:val="24"/>
        </w:rPr>
      </w:pPr>
      <w:r>
        <w:rPr>
          <w:rFonts w:eastAsia="Times New Roman" w:cs="Arial"/>
          <w:bCs/>
          <w:sz w:val="24"/>
          <w:szCs w:val="24"/>
        </w:rPr>
        <w:t>b)</w:t>
      </w:r>
      <w:r w:rsidRPr="00C83FE4">
        <w:rPr>
          <w:rFonts w:eastAsia="Times New Roman" w:cs="Arial"/>
          <w:bCs/>
          <w:sz w:val="24"/>
          <w:szCs w:val="24"/>
        </w:rPr>
        <w:t xml:space="preserve"> Make a commitment to the Honours program</w:t>
      </w:r>
    </w:p>
    <w:p w14:paraId="51C73C03" w14:textId="77777777" w:rsidR="00153948" w:rsidRPr="00C83FE4" w:rsidRDefault="00153948" w:rsidP="00153948">
      <w:pPr>
        <w:tabs>
          <w:tab w:val="left" w:pos="3969"/>
        </w:tabs>
        <w:rPr>
          <w:rFonts w:ascii="Calibri" w:eastAsia="Times New Roman" w:hAnsi="Calibri" w:cs="Calibri"/>
          <w:bCs/>
          <w:sz w:val="24"/>
          <w:szCs w:val="24"/>
        </w:rPr>
      </w:pPr>
      <w:r w:rsidRPr="00C83FE4">
        <w:rPr>
          <w:rFonts w:eastAsia="Times New Roman" w:cs="Arial"/>
          <w:sz w:val="24"/>
          <w:szCs w:val="24"/>
        </w:rPr>
        <w:t>Since all of the recommendations below assume this commitment, we will respond to those recommendations specifically.</w:t>
      </w:r>
    </w:p>
    <w:p w14:paraId="63562B22" w14:textId="77777777" w:rsidR="00153948" w:rsidRPr="00C83FE4" w:rsidRDefault="00153948" w:rsidP="00153948">
      <w:pPr>
        <w:tabs>
          <w:tab w:val="left" w:pos="3969"/>
        </w:tabs>
        <w:rPr>
          <w:rFonts w:ascii="Calibri" w:hAnsi="Calibri" w:cs="Calibri"/>
          <w:bCs/>
          <w:sz w:val="24"/>
          <w:szCs w:val="24"/>
        </w:rPr>
      </w:pPr>
    </w:p>
    <w:p w14:paraId="7BC1B4B4" w14:textId="77777777" w:rsidR="00153948" w:rsidRPr="00341BAD" w:rsidRDefault="00153948" w:rsidP="00153948">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lastRenderedPageBreak/>
        <w:t>Decanal Response</w:t>
      </w:r>
    </w:p>
    <w:p w14:paraId="513E592C" w14:textId="77777777" w:rsidR="00153948" w:rsidRPr="00586D0E" w:rsidRDefault="00153948" w:rsidP="00153948">
      <w:pPr>
        <w:tabs>
          <w:tab w:val="left" w:pos="3969"/>
        </w:tabs>
        <w:rPr>
          <w:rFonts w:eastAsia="Times New Roman" w:cs="Arial"/>
          <w:sz w:val="24"/>
          <w:szCs w:val="24"/>
        </w:rPr>
      </w:pPr>
      <w:r>
        <w:rPr>
          <w:rFonts w:eastAsia="Times New Roman" w:cs="Arial"/>
          <w:sz w:val="24"/>
          <w:szCs w:val="24"/>
        </w:rPr>
        <w:t xml:space="preserve">The </w:t>
      </w:r>
      <w:r w:rsidRPr="00586D0E">
        <w:rPr>
          <w:rFonts w:eastAsia="Times New Roman" w:cs="Arial"/>
          <w:sz w:val="24"/>
          <w:szCs w:val="24"/>
        </w:rPr>
        <w:t xml:space="preserve">Deans propose to keep the Honours program and </w:t>
      </w:r>
      <w:r>
        <w:rPr>
          <w:rFonts w:eastAsia="Times New Roman" w:cs="Arial"/>
          <w:sz w:val="24"/>
          <w:szCs w:val="24"/>
        </w:rPr>
        <w:t>to</w:t>
      </w:r>
      <w:r w:rsidRPr="00586D0E">
        <w:rPr>
          <w:rFonts w:eastAsia="Times New Roman" w:cs="Arial"/>
          <w:sz w:val="24"/>
          <w:szCs w:val="24"/>
        </w:rPr>
        <w:t xml:space="preserve"> regenerat</w:t>
      </w:r>
      <w:r>
        <w:rPr>
          <w:rFonts w:eastAsia="Times New Roman" w:cs="Arial"/>
          <w:sz w:val="24"/>
          <w:szCs w:val="24"/>
        </w:rPr>
        <w:t>e</w:t>
      </w:r>
      <w:r w:rsidRPr="00586D0E">
        <w:rPr>
          <w:rFonts w:eastAsia="Times New Roman" w:cs="Arial"/>
          <w:sz w:val="24"/>
          <w:szCs w:val="24"/>
        </w:rPr>
        <w:t xml:space="preserve"> a strong and exciting BAS program.</w:t>
      </w:r>
    </w:p>
    <w:p w14:paraId="5FEFC985" w14:textId="77777777" w:rsidR="00153948" w:rsidRPr="00514661" w:rsidRDefault="00153948" w:rsidP="00153948">
      <w:pPr>
        <w:tabs>
          <w:tab w:val="left" w:pos="3969"/>
        </w:tabs>
        <w:rPr>
          <w:rFonts w:ascii="Calibri" w:eastAsia="Times New Roman" w:hAnsi="Calibri" w:cs="Calibri"/>
          <w:sz w:val="24"/>
          <w:szCs w:val="24"/>
        </w:rPr>
      </w:pPr>
    </w:p>
    <w:p w14:paraId="0D12D9AC" w14:textId="77777777" w:rsidR="00153948" w:rsidRPr="00905B0D" w:rsidRDefault="00153948" w:rsidP="00153948">
      <w:pPr>
        <w:tabs>
          <w:tab w:val="left" w:pos="1560"/>
          <w:tab w:val="right" w:pos="5760"/>
        </w:tabs>
        <w:rPr>
          <w:rFonts w:eastAsia="Times New Roman" w:cstheme="minorHAnsi"/>
          <w:b/>
          <w:sz w:val="24"/>
          <w:szCs w:val="24"/>
        </w:rPr>
      </w:pPr>
      <w:r w:rsidRPr="00905B0D">
        <w:rPr>
          <w:rFonts w:eastAsia="Times New Roman" w:cstheme="minorHAnsi"/>
          <w:b/>
          <w:sz w:val="24"/>
          <w:szCs w:val="24"/>
        </w:rPr>
        <w:t>Recommendation 2</w:t>
      </w:r>
    </w:p>
    <w:p w14:paraId="2735539C" w14:textId="77777777" w:rsidR="00153948" w:rsidRPr="00905B0D" w:rsidRDefault="00153948" w:rsidP="00153948">
      <w:pPr>
        <w:pStyle w:val="Default"/>
        <w:rPr>
          <w:rFonts w:asciiTheme="minorHAnsi" w:eastAsia="Times New Roman" w:hAnsiTheme="minorHAnsi" w:cs="Arial"/>
          <w:b/>
          <w:color w:val="auto"/>
          <w:lang w:val="en-CA"/>
        </w:rPr>
      </w:pPr>
      <w:r w:rsidRPr="00905B0D">
        <w:rPr>
          <w:rFonts w:asciiTheme="minorHAnsi" w:eastAsia="Times New Roman" w:hAnsiTheme="minorHAnsi" w:cstheme="minorHAnsi"/>
          <w:b/>
          <w:color w:val="auto"/>
          <w:lang w:val="en-CA"/>
        </w:rPr>
        <w:t>That a full-time tenure track in the program be hired</w:t>
      </w:r>
      <w:r>
        <w:rPr>
          <w:rFonts w:asciiTheme="minorHAnsi" w:eastAsia="Times New Roman" w:hAnsiTheme="minorHAnsi" w:cstheme="minorHAnsi"/>
          <w:b/>
          <w:color w:val="auto"/>
          <w:lang w:val="en-CA"/>
        </w:rPr>
        <w:t>.</w:t>
      </w:r>
    </w:p>
    <w:p w14:paraId="43D53D05" w14:textId="77777777" w:rsidR="00153948" w:rsidRPr="000613FB" w:rsidRDefault="00153948" w:rsidP="00153948">
      <w:pPr>
        <w:pStyle w:val="Default"/>
        <w:ind w:left="540"/>
        <w:rPr>
          <w:rFonts w:asciiTheme="minorHAnsi" w:eastAsia="Times New Roman" w:hAnsiTheme="minorHAnsi" w:cstheme="minorHAnsi"/>
          <w:i/>
          <w:color w:val="4472C4" w:themeColor="accent5"/>
          <w:sz w:val="22"/>
          <w:szCs w:val="22"/>
          <w:lang w:val="en-CA"/>
        </w:rPr>
      </w:pPr>
    </w:p>
    <w:p w14:paraId="6692CF3E" w14:textId="77777777" w:rsidR="00153948" w:rsidRPr="00341BAD" w:rsidRDefault="00153948" w:rsidP="00153948">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Program Response</w:t>
      </w:r>
    </w:p>
    <w:p w14:paraId="292562FA" w14:textId="77777777" w:rsidR="00153948" w:rsidRPr="00AD5359" w:rsidRDefault="00153948" w:rsidP="00153948">
      <w:pPr>
        <w:tabs>
          <w:tab w:val="left" w:pos="3969"/>
        </w:tabs>
        <w:rPr>
          <w:rFonts w:eastAsia="Times New Roman"/>
          <w:sz w:val="24"/>
          <w:szCs w:val="24"/>
        </w:rPr>
      </w:pPr>
      <w:r>
        <w:rPr>
          <w:rFonts w:eastAsia="Times New Roman"/>
          <w:sz w:val="24"/>
          <w:szCs w:val="24"/>
        </w:rPr>
        <w:t>The Program agrees that a commitment to regular faculty members is needed, with a</w:t>
      </w:r>
      <w:r w:rsidRPr="53B519F8">
        <w:rPr>
          <w:rFonts w:eastAsia="Times New Roman"/>
          <w:sz w:val="24"/>
          <w:szCs w:val="24"/>
        </w:rPr>
        <w:t xml:space="preserve"> preference </w:t>
      </w:r>
      <w:r>
        <w:rPr>
          <w:rFonts w:eastAsia="Times New Roman"/>
          <w:sz w:val="24"/>
          <w:szCs w:val="24"/>
        </w:rPr>
        <w:t>f</w:t>
      </w:r>
      <w:r w:rsidRPr="53B519F8">
        <w:rPr>
          <w:rFonts w:eastAsia="Times New Roman"/>
          <w:sz w:val="24"/>
          <w:szCs w:val="24"/>
        </w:rPr>
        <w:t xml:space="preserve">or </w:t>
      </w:r>
      <w:r>
        <w:rPr>
          <w:rFonts w:eastAsia="Times New Roman"/>
          <w:sz w:val="24"/>
          <w:szCs w:val="24"/>
        </w:rPr>
        <w:t>‘</w:t>
      </w:r>
      <w:r w:rsidRPr="53B519F8">
        <w:rPr>
          <w:rFonts w:eastAsia="Times New Roman" w:cs="Arial"/>
          <w:sz w:val="24"/>
          <w:szCs w:val="24"/>
        </w:rPr>
        <w:t>multiple cross-appointed faculty from other departments with permanent teaching commitment to the BAS program as part of their contract.</w:t>
      </w:r>
      <w:r>
        <w:rPr>
          <w:rFonts w:eastAsia="Times New Roman" w:cs="Arial"/>
          <w:sz w:val="24"/>
          <w:szCs w:val="24"/>
        </w:rPr>
        <w:t>’ The Program also agreed that the University would need to commit to tenure track positions in the long term.</w:t>
      </w:r>
      <w:r w:rsidRPr="53B519F8">
        <w:rPr>
          <w:rFonts w:eastAsia="Times New Roman"/>
          <w:sz w:val="24"/>
          <w:szCs w:val="24"/>
        </w:rPr>
        <w:t xml:space="preserve"> </w:t>
      </w:r>
    </w:p>
    <w:p w14:paraId="1A52E86A" w14:textId="77777777" w:rsidR="00153948" w:rsidRPr="00D359CD" w:rsidRDefault="00153948" w:rsidP="00153948">
      <w:pPr>
        <w:suppressAutoHyphens/>
        <w:ind w:left="360" w:right="267"/>
        <w:rPr>
          <w:rFonts w:ascii="Calibri" w:eastAsia="Times New Roman" w:hAnsi="Calibri" w:cs="Calibri"/>
          <w:bCs/>
          <w:sz w:val="24"/>
          <w:szCs w:val="24"/>
          <w:u w:val="single"/>
          <w:lang w:eastAsia="zh-CN"/>
        </w:rPr>
      </w:pPr>
    </w:p>
    <w:p w14:paraId="79AAEAF1" w14:textId="77777777" w:rsidR="00153948" w:rsidRPr="00341BAD" w:rsidRDefault="00153948" w:rsidP="00153948">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2D0427D9" w14:textId="77777777" w:rsidR="00153948" w:rsidRPr="00586D0E" w:rsidRDefault="00153948" w:rsidP="00153948">
      <w:pPr>
        <w:tabs>
          <w:tab w:val="left" w:pos="3969"/>
        </w:tabs>
        <w:rPr>
          <w:rFonts w:eastAsia="Times New Roman" w:cs="Arial"/>
          <w:sz w:val="24"/>
          <w:szCs w:val="24"/>
        </w:rPr>
      </w:pPr>
      <w:r w:rsidRPr="00586D0E">
        <w:rPr>
          <w:rFonts w:eastAsia="Times New Roman" w:cs="Arial"/>
          <w:sz w:val="24"/>
          <w:szCs w:val="24"/>
        </w:rPr>
        <w:t xml:space="preserve">Given the circumstances, a multi-year LTA in the designated home department and adequate administrative support is desirable and seems realistic. </w:t>
      </w:r>
      <w:r>
        <w:rPr>
          <w:rFonts w:eastAsia="Times New Roman" w:cs="Arial"/>
          <w:sz w:val="24"/>
          <w:szCs w:val="24"/>
        </w:rPr>
        <w:t>An additional</w:t>
      </w:r>
      <w:r w:rsidRPr="00586D0E">
        <w:rPr>
          <w:rFonts w:eastAsia="Times New Roman" w:cs="Arial"/>
          <w:sz w:val="24"/>
          <w:szCs w:val="24"/>
        </w:rPr>
        <w:t xml:space="preserve"> commitment of existing faculty to teach selected courses in the program would address the problematic situation of a single faculty member teaching all BAS core courses.</w:t>
      </w:r>
    </w:p>
    <w:p w14:paraId="137972E5" w14:textId="77777777" w:rsidR="00153948" w:rsidRDefault="00153948" w:rsidP="00153948">
      <w:pPr>
        <w:tabs>
          <w:tab w:val="left" w:pos="1560"/>
          <w:tab w:val="right" w:pos="5760"/>
        </w:tabs>
        <w:rPr>
          <w:rFonts w:ascii="Calibri" w:eastAsia="Times New Roman" w:hAnsi="Calibri" w:cs="Calibri"/>
          <w:sz w:val="24"/>
          <w:szCs w:val="24"/>
        </w:rPr>
      </w:pPr>
    </w:p>
    <w:p w14:paraId="35398479" w14:textId="77777777" w:rsidR="00153948" w:rsidRPr="00905B0D" w:rsidRDefault="00153948" w:rsidP="00153948">
      <w:pPr>
        <w:tabs>
          <w:tab w:val="left" w:pos="1560"/>
          <w:tab w:val="right" w:pos="5760"/>
        </w:tabs>
        <w:rPr>
          <w:rFonts w:eastAsia="Times New Roman" w:cstheme="minorHAnsi"/>
          <w:b/>
          <w:sz w:val="24"/>
          <w:szCs w:val="24"/>
        </w:rPr>
      </w:pPr>
      <w:r w:rsidRPr="00905B0D">
        <w:rPr>
          <w:rFonts w:eastAsia="Times New Roman" w:cstheme="minorHAnsi"/>
          <w:b/>
          <w:sz w:val="24"/>
          <w:szCs w:val="24"/>
        </w:rPr>
        <w:t>Recommendation 3</w:t>
      </w:r>
    </w:p>
    <w:p w14:paraId="7A9BE228" w14:textId="77777777" w:rsidR="00153948" w:rsidRPr="00905B0D" w:rsidRDefault="00153948" w:rsidP="00153948">
      <w:pPr>
        <w:tabs>
          <w:tab w:val="left" w:pos="1560"/>
          <w:tab w:val="right" w:pos="5760"/>
        </w:tabs>
        <w:rPr>
          <w:rFonts w:eastAsia="Times New Roman" w:cstheme="minorHAnsi"/>
          <w:b/>
          <w:sz w:val="24"/>
          <w:szCs w:val="24"/>
        </w:rPr>
      </w:pPr>
      <w:r w:rsidRPr="00905B0D">
        <w:rPr>
          <w:rFonts w:eastAsia="Times New Roman" w:cstheme="minorHAnsi"/>
          <w:b/>
          <w:sz w:val="24"/>
          <w:szCs w:val="24"/>
        </w:rPr>
        <w:t>That the program be housed within a department.</w:t>
      </w:r>
    </w:p>
    <w:p w14:paraId="49400E51" w14:textId="77777777" w:rsidR="00153948" w:rsidRDefault="00153948" w:rsidP="00153948">
      <w:pPr>
        <w:pStyle w:val="Default"/>
        <w:ind w:left="270"/>
        <w:rPr>
          <w:rFonts w:asciiTheme="minorHAnsi" w:eastAsia="Times New Roman" w:hAnsiTheme="minorHAnsi" w:cstheme="minorHAnsi"/>
          <w:iCs/>
          <w:color w:val="4472C4" w:themeColor="accent5"/>
          <w:sz w:val="22"/>
          <w:szCs w:val="22"/>
          <w:lang w:val="en-CA"/>
        </w:rPr>
      </w:pPr>
    </w:p>
    <w:p w14:paraId="397227F2" w14:textId="77777777" w:rsidR="00153948" w:rsidRPr="00D51AD3" w:rsidRDefault="00153948" w:rsidP="00153948">
      <w:pPr>
        <w:pStyle w:val="Default"/>
        <w:ind w:left="270"/>
        <w:rPr>
          <w:rFonts w:asciiTheme="minorHAnsi" w:eastAsia="Times New Roman" w:hAnsiTheme="minorHAnsi" w:cstheme="minorHAnsi"/>
          <w:i/>
          <w:iCs/>
          <w:color w:val="000000" w:themeColor="text1"/>
          <w:sz w:val="22"/>
          <w:szCs w:val="22"/>
          <w:lang w:val="en-CA"/>
        </w:rPr>
      </w:pPr>
      <w:r w:rsidRPr="00D51AD3">
        <w:rPr>
          <w:rFonts w:asciiTheme="minorHAnsi" w:eastAsia="Times New Roman" w:hAnsiTheme="minorHAnsi" w:cstheme="minorHAnsi"/>
          <w:i/>
          <w:iCs/>
          <w:color w:val="000000" w:themeColor="text1"/>
          <w:sz w:val="22"/>
          <w:szCs w:val="22"/>
          <w:lang w:val="en-CA"/>
        </w:rPr>
        <w:t>The lack of a department home means that the commitment to instruction within the program will always be subject to budgetary cuts. The program needs are better served within a department with more than one faculty member.</w:t>
      </w:r>
    </w:p>
    <w:p w14:paraId="6B7345AE" w14:textId="77777777" w:rsidR="00153948" w:rsidRPr="00905B0D" w:rsidRDefault="00153948" w:rsidP="00153948">
      <w:pPr>
        <w:pStyle w:val="Default"/>
        <w:ind w:left="270"/>
        <w:rPr>
          <w:rFonts w:asciiTheme="minorHAnsi" w:eastAsia="Times New Roman" w:hAnsiTheme="minorHAnsi" w:cstheme="minorHAnsi"/>
          <w:iCs/>
          <w:color w:val="4472C4" w:themeColor="accent5"/>
          <w:sz w:val="22"/>
          <w:szCs w:val="22"/>
          <w:lang w:val="en-CA"/>
        </w:rPr>
      </w:pPr>
    </w:p>
    <w:p w14:paraId="40450B16" w14:textId="77777777" w:rsidR="00153948" w:rsidRDefault="00153948" w:rsidP="00153948">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Program Response</w:t>
      </w:r>
    </w:p>
    <w:p w14:paraId="33C733F8" w14:textId="77777777" w:rsidR="00153948" w:rsidRPr="00AD5359" w:rsidRDefault="00153948" w:rsidP="00153948">
      <w:pPr>
        <w:tabs>
          <w:tab w:val="left" w:pos="1560"/>
          <w:tab w:val="right" w:pos="5760"/>
        </w:tabs>
        <w:rPr>
          <w:rFonts w:eastAsia="Times New Roman"/>
          <w:sz w:val="24"/>
          <w:szCs w:val="24"/>
        </w:rPr>
      </w:pPr>
      <w:r>
        <w:rPr>
          <w:rFonts w:eastAsia="Times New Roman"/>
          <w:sz w:val="24"/>
          <w:szCs w:val="24"/>
        </w:rPr>
        <w:t>T</w:t>
      </w:r>
      <w:r w:rsidRPr="53B519F8">
        <w:rPr>
          <w:rFonts w:eastAsia="Times New Roman"/>
          <w:sz w:val="24"/>
          <w:szCs w:val="24"/>
        </w:rPr>
        <w:t xml:space="preserve">he lack of a departmental home has been an obstacle to the program. Several departments have previously been discussed/approached as potential home departments, but there have always been stumbling blocks. </w:t>
      </w:r>
    </w:p>
    <w:p w14:paraId="7C2176EC" w14:textId="77777777" w:rsidR="00153948" w:rsidRPr="00341BAD" w:rsidRDefault="00153948" w:rsidP="00153948">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2ADC4707" w14:textId="77777777" w:rsidR="00153948" w:rsidRPr="00586D0E" w:rsidRDefault="00153948" w:rsidP="00153948">
      <w:pPr>
        <w:tabs>
          <w:tab w:val="left" w:pos="1560"/>
          <w:tab w:val="right" w:pos="5760"/>
        </w:tabs>
        <w:rPr>
          <w:rFonts w:eastAsia="Times New Roman" w:cstheme="minorHAnsi"/>
          <w:bCs/>
          <w:sz w:val="24"/>
          <w:szCs w:val="24"/>
        </w:rPr>
      </w:pPr>
      <w:r>
        <w:rPr>
          <w:rFonts w:eastAsia="Times New Roman" w:cstheme="minorHAnsi"/>
          <w:bCs/>
          <w:sz w:val="24"/>
          <w:szCs w:val="24"/>
        </w:rPr>
        <w:t xml:space="preserve">The </w:t>
      </w:r>
      <w:r w:rsidRPr="00586D0E">
        <w:rPr>
          <w:rFonts w:eastAsia="Times New Roman" w:cstheme="minorHAnsi"/>
          <w:bCs/>
          <w:sz w:val="24"/>
          <w:szCs w:val="24"/>
        </w:rPr>
        <w:t>Deans agree that a suitable home department would be key to building a stable, successful program. Deans will therefore start discussions with potentially interested units to explore their interest and the feasibility of hosting and administering the BAS degree.</w:t>
      </w:r>
    </w:p>
    <w:p w14:paraId="5F9DA4CB" w14:textId="77777777" w:rsidR="00153948" w:rsidRPr="00514661" w:rsidRDefault="00153948" w:rsidP="00153948">
      <w:pPr>
        <w:suppressAutoHyphens/>
        <w:ind w:right="267"/>
        <w:rPr>
          <w:rFonts w:ascii="Calibri" w:eastAsia="Times New Roman" w:hAnsi="Calibri" w:cs="Calibri"/>
          <w:b/>
          <w:sz w:val="24"/>
          <w:szCs w:val="24"/>
          <w:lang w:eastAsia="zh-CN"/>
        </w:rPr>
      </w:pPr>
    </w:p>
    <w:p w14:paraId="3DC7E400" w14:textId="77777777" w:rsidR="00153948" w:rsidRPr="00905B0D" w:rsidRDefault="00153948" w:rsidP="00153948">
      <w:pPr>
        <w:tabs>
          <w:tab w:val="left" w:pos="1560"/>
          <w:tab w:val="right" w:pos="5760"/>
        </w:tabs>
        <w:rPr>
          <w:rFonts w:eastAsia="Times New Roman" w:cstheme="minorHAnsi"/>
          <w:b/>
          <w:sz w:val="24"/>
          <w:szCs w:val="24"/>
        </w:rPr>
      </w:pPr>
      <w:r w:rsidRPr="00905B0D">
        <w:rPr>
          <w:rFonts w:eastAsia="Times New Roman" w:cstheme="minorHAnsi"/>
          <w:b/>
          <w:sz w:val="24"/>
          <w:szCs w:val="24"/>
        </w:rPr>
        <w:t>Recommendation 4</w:t>
      </w:r>
    </w:p>
    <w:p w14:paraId="3882AF30" w14:textId="77777777" w:rsidR="00153948" w:rsidRPr="00905B0D" w:rsidRDefault="00153948" w:rsidP="00153948">
      <w:pPr>
        <w:rPr>
          <w:rFonts w:eastAsia="Times New Roman" w:cstheme="minorHAnsi"/>
          <w:b/>
          <w:sz w:val="24"/>
          <w:szCs w:val="24"/>
        </w:rPr>
      </w:pPr>
      <w:r>
        <w:rPr>
          <w:rFonts w:eastAsia="Times New Roman" w:cstheme="minorHAnsi"/>
          <w:b/>
          <w:sz w:val="24"/>
          <w:szCs w:val="24"/>
        </w:rPr>
        <w:t>That team teaching be considered.</w:t>
      </w:r>
      <w:r w:rsidRPr="00905B0D">
        <w:rPr>
          <w:rFonts w:eastAsia="Times New Roman" w:cstheme="minorHAnsi"/>
          <w:b/>
          <w:sz w:val="24"/>
          <w:szCs w:val="24"/>
        </w:rPr>
        <w:t xml:space="preserve"> </w:t>
      </w:r>
    </w:p>
    <w:p w14:paraId="0887A074" w14:textId="77777777" w:rsidR="00153948" w:rsidRPr="000613FB" w:rsidRDefault="00153948" w:rsidP="00153948">
      <w:pPr>
        <w:rPr>
          <w:rFonts w:eastAsia="Times New Roman" w:cstheme="minorHAnsi"/>
          <w:b/>
          <w:color w:val="4472C4" w:themeColor="accent5"/>
          <w:sz w:val="24"/>
          <w:szCs w:val="24"/>
        </w:rPr>
      </w:pPr>
    </w:p>
    <w:p w14:paraId="562337B7" w14:textId="77777777" w:rsidR="00153948" w:rsidRPr="00D51AD3" w:rsidRDefault="00153948" w:rsidP="00153948">
      <w:pPr>
        <w:pStyle w:val="ListParagraph"/>
        <w:ind w:left="270"/>
        <w:rPr>
          <w:rFonts w:eastAsia="Times New Roman" w:cstheme="minorHAnsi"/>
          <w:i/>
          <w:iCs/>
          <w:color w:val="000000" w:themeColor="text1"/>
        </w:rPr>
      </w:pPr>
      <w:r w:rsidRPr="00D51AD3">
        <w:rPr>
          <w:rFonts w:eastAsia="Times New Roman" w:cstheme="minorHAnsi"/>
          <w:i/>
          <w:iCs/>
          <w:color w:val="000000" w:themeColor="text1"/>
        </w:rPr>
        <w:t>One of the most exciting things about Trent’s original approach to the program was that it was a program designed by the interests of faculty. The original courses had team teaching and innovative design. That aspect has been completely lost in recent years. Having more than one faculty member teach a course provides students with a more realistic interdisciplinary approach and could ease the pressure of having only one person deliver all courses.</w:t>
      </w:r>
    </w:p>
    <w:p w14:paraId="201D3C74" w14:textId="77777777" w:rsidR="00153948" w:rsidRPr="00341BAD" w:rsidRDefault="00153948" w:rsidP="00153948">
      <w:pPr>
        <w:tabs>
          <w:tab w:val="left" w:pos="1560"/>
          <w:tab w:val="right" w:pos="5760"/>
        </w:tabs>
        <w:rPr>
          <w:rFonts w:eastAsia="Times New Roman" w:cstheme="minorHAnsi"/>
          <w:b/>
          <w:color w:val="4472C4" w:themeColor="accent5"/>
          <w:sz w:val="24"/>
          <w:szCs w:val="24"/>
        </w:rPr>
      </w:pPr>
    </w:p>
    <w:p w14:paraId="6269C4C1" w14:textId="77777777" w:rsidR="00153948" w:rsidRDefault="00153948">
      <w:pPr>
        <w:rPr>
          <w:rFonts w:eastAsia="Times New Roman" w:cstheme="minorHAnsi"/>
          <w:b/>
          <w:color w:val="000000" w:themeColor="text1"/>
          <w:sz w:val="24"/>
          <w:szCs w:val="24"/>
          <w:lang w:eastAsia="zh-CN"/>
        </w:rPr>
      </w:pPr>
      <w:r>
        <w:rPr>
          <w:rFonts w:eastAsia="Times New Roman" w:cstheme="minorHAnsi"/>
          <w:b/>
          <w:color w:val="000000" w:themeColor="text1"/>
          <w:sz w:val="24"/>
          <w:szCs w:val="24"/>
          <w:lang w:eastAsia="zh-CN"/>
        </w:rPr>
        <w:br w:type="page"/>
      </w:r>
    </w:p>
    <w:p w14:paraId="1CA4E0DF" w14:textId="3607C051" w:rsidR="00153948" w:rsidRPr="00341BAD" w:rsidRDefault="00153948" w:rsidP="00153948">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lastRenderedPageBreak/>
        <w:t>Program Response</w:t>
      </w:r>
    </w:p>
    <w:p w14:paraId="7C537D5C" w14:textId="77777777" w:rsidR="00153948" w:rsidRPr="00D359CD" w:rsidRDefault="00153948" w:rsidP="00153948">
      <w:pPr>
        <w:tabs>
          <w:tab w:val="left" w:pos="1560"/>
          <w:tab w:val="right" w:pos="5760"/>
        </w:tabs>
        <w:rPr>
          <w:rFonts w:ascii="Calibri" w:eastAsia="Times New Roman" w:hAnsi="Calibri" w:cs="Calibri"/>
          <w:bCs/>
          <w:sz w:val="24"/>
          <w:szCs w:val="24"/>
        </w:rPr>
      </w:pPr>
      <w:r>
        <w:rPr>
          <w:rFonts w:eastAsia="Times New Roman"/>
          <w:sz w:val="24"/>
          <w:szCs w:val="24"/>
        </w:rPr>
        <w:t>The Program agrees</w:t>
      </w:r>
      <w:r w:rsidRPr="53B519F8">
        <w:rPr>
          <w:rFonts w:eastAsia="Times New Roman"/>
          <w:sz w:val="24"/>
          <w:szCs w:val="24"/>
        </w:rPr>
        <w:t xml:space="preserve"> that team teaching was part of the original pedagogic</w:t>
      </w:r>
      <w:r>
        <w:rPr>
          <w:rFonts w:eastAsia="Times New Roman"/>
          <w:sz w:val="24"/>
          <w:szCs w:val="24"/>
        </w:rPr>
        <w:t>al vision for the program, and would retain this model pending availability of staffing resources.</w:t>
      </w:r>
      <w:r w:rsidRPr="53B519F8">
        <w:rPr>
          <w:rFonts w:eastAsia="Times New Roman"/>
          <w:sz w:val="24"/>
          <w:szCs w:val="24"/>
        </w:rPr>
        <w:t xml:space="preserve"> The only way to effectively encourage this is to create the cross-appointed tenure-track hires suggested above or to cross-appoint faculty from other programs.</w:t>
      </w:r>
    </w:p>
    <w:p w14:paraId="29FD3506" w14:textId="77777777" w:rsidR="00153948" w:rsidRPr="00D359CD" w:rsidRDefault="00153948" w:rsidP="00153948">
      <w:pPr>
        <w:suppressAutoHyphens/>
        <w:ind w:right="267"/>
        <w:rPr>
          <w:rFonts w:ascii="Calibri" w:eastAsia="Times New Roman" w:hAnsi="Calibri" w:cs="Calibri"/>
          <w:bCs/>
          <w:sz w:val="24"/>
          <w:szCs w:val="24"/>
          <w:lang w:eastAsia="zh-CN"/>
        </w:rPr>
      </w:pPr>
    </w:p>
    <w:p w14:paraId="71E7F1BB" w14:textId="77777777" w:rsidR="00153948" w:rsidRPr="00341BAD" w:rsidRDefault="00153948" w:rsidP="00153948">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6A3188DE" w14:textId="77777777" w:rsidR="00153948" w:rsidRPr="00586D0E" w:rsidRDefault="00153948" w:rsidP="00153948">
      <w:pPr>
        <w:tabs>
          <w:tab w:val="left" w:pos="1560"/>
          <w:tab w:val="right" w:pos="5760"/>
        </w:tabs>
        <w:rPr>
          <w:rFonts w:eastAsia="Times New Roman" w:cstheme="minorHAnsi"/>
          <w:b/>
          <w:sz w:val="24"/>
          <w:szCs w:val="24"/>
          <w:u w:val="single"/>
        </w:rPr>
      </w:pPr>
      <w:r w:rsidRPr="00586D0E">
        <w:rPr>
          <w:rFonts w:eastAsia="Times New Roman" w:cstheme="minorHAnsi"/>
          <w:bCs/>
          <w:sz w:val="24"/>
          <w:szCs w:val="24"/>
        </w:rPr>
        <w:t xml:space="preserve">It is critical to rejuvenate the interest of faculty of being part of BAS and putting them in position to continue teaching in the program. Depending on current home units this may take a variety of approaches. Deans </w:t>
      </w:r>
      <w:r>
        <w:rPr>
          <w:rFonts w:eastAsia="Times New Roman" w:cstheme="minorHAnsi"/>
          <w:bCs/>
          <w:sz w:val="24"/>
          <w:szCs w:val="24"/>
        </w:rPr>
        <w:t>should</w:t>
      </w:r>
      <w:r w:rsidRPr="00586D0E">
        <w:rPr>
          <w:rFonts w:eastAsia="Times New Roman" w:cstheme="minorHAnsi"/>
          <w:bCs/>
          <w:sz w:val="24"/>
          <w:szCs w:val="24"/>
        </w:rPr>
        <w:t xml:space="preserve"> engage with departments to explore </w:t>
      </w:r>
      <w:r>
        <w:rPr>
          <w:rFonts w:eastAsia="Times New Roman" w:cstheme="minorHAnsi"/>
          <w:bCs/>
          <w:sz w:val="24"/>
          <w:szCs w:val="24"/>
        </w:rPr>
        <w:t>‘</w:t>
      </w:r>
      <w:r w:rsidRPr="00586D0E">
        <w:rPr>
          <w:rFonts w:eastAsia="Times New Roman" w:cstheme="minorHAnsi"/>
          <w:bCs/>
          <w:sz w:val="24"/>
          <w:szCs w:val="24"/>
        </w:rPr>
        <w:t>secondment</w:t>
      </w:r>
      <w:r>
        <w:rPr>
          <w:rFonts w:eastAsia="Times New Roman" w:cstheme="minorHAnsi"/>
          <w:bCs/>
          <w:sz w:val="24"/>
          <w:szCs w:val="24"/>
        </w:rPr>
        <w:t>’</w:t>
      </w:r>
      <w:r w:rsidRPr="00586D0E">
        <w:rPr>
          <w:rFonts w:eastAsia="Times New Roman" w:cstheme="minorHAnsi"/>
          <w:bCs/>
          <w:sz w:val="24"/>
          <w:szCs w:val="24"/>
        </w:rPr>
        <w:t xml:space="preserve"> of faculty to te</w:t>
      </w:r>
      <w:r>
        <w:rPr>
          <w:rFonts w:eastAsia="Times New Roman" w:cstheme="minorHAnsi"/>
          <w:bCs/>
          <w:sz w:val="24"/>
          <w:szCs w:val="24"/>
        </w:rPr>
        <w:t>a</w:t>
      </w:r>
      <w:r w:rsidRPr="00586D0E">
        <w:rPr>
          <w:rFonts w:eastAsia="Times New Roman" w:cstheme="minorHAnsi"/>
          <w:bCs/>
          <w:sz w:val="24"/>
          <w:szCs w:val="24"/>
        </w:rPr>
        <w:t>ch in BAS.</w:t>
      </w:r>
    </w:p>
    <w:p w14:paraId="095CA942" w14:textId="77777777" w:rsidR="00153948" w:rsidRPr="00514661" w:rsidRDefault="00153948" w:rsidP="00153948">
      <w:pPr>
        <w:suppressAutoHyphens/>
        <w:rPr>
          <w:rFonts w:ascii="Calibri" w:eastAsia="Times New Roman" w:hAnsi="Calibri" w:cs="Calibri"/>
          <w:b/>
          <w:sz w:val="24"/>
          <w:szCs w:val="24"/>
          <w:u w:val="single"/>
          <w:lang w:eastAsia="zh-CN"/>
        </w:rPr>
      </w:pPr>
    </w:p>
    <w:p w14:paraId="42D5FF13" w14:textId="77777777" w:rsidR="00153948" w:rsidRPr="00905B0D" w:rsidRDefault="00153948" w:rsidP="00153948">
      <w:pPr>
        <w:tabs>
          <w:tab w:val="left" w:pos="1560"/>
          <w:tab w:val="right" w:pos="5760"/>
        </w:tabs>
        <w:rPr>
          <w:rFonts w:eastAsia="Times New Roman" w:cstheme="minorHAnsi"/>
          <w:b/>
          <w:sz w:val="24"/>
          <w:szCs w:val="24"/>
        </w:rPr>
      </w:pPr>
      <w:r w:rsidRPr="00905B0D">
        <w:rPr>
          <w:rFonts w:eastAsia="Times New Roman" w:cstheme="minorHAnsi"/>
          <w:b/>
          <w:sz w:val="24"/>
          <w:szCs w:val="24"/>
        </w:rPr>
        <w:t>Recommendation 5</w:t>
      </w:r>
    </w:p>
    <w:p w14:paraId="26A75B4A" w14:textId="77777777" w:rsidR="00153948" w:rsidRPr="00905B0D" w:rsidRDefault="00153948" w:rsidP="00153948">
      <w:pPr>
        <w:autoSpaceDE w:val="0"/>
        <w:autoSpaceDN w:val="0"/>
        <w:adjustRightInd w:val="0"/>
        <w:rPr>
          <w:rFonts w:eastAsia="Times New Roman" w:cstheme="minorHAnsi"/>
          <w:b/>
          <w:sz w:val="24"/>
          <w:szCs w:val="24"/>
        </w:rPr>
      </w:pPr>
      <w:r w:rsidRPr="00905B0D">
        <w:rPr>
          <w:rFonts w:eastAsia="Times New Roman" w:cstheme="minorHAnsi"/>
          <w:b/>
          <w:sz w:val="24"/>
          <w:szCs w:val="24"/>
        </w:rPr>
        <w:t>That the BAS General program be renamed or realigned with the BAS Honours program.</w:t>
      </w:r>
    </w:p>
    <w:p w14:paraId="7D65E21F" w14:textId="77777777" w:rsidR="00153948" w:rsidRDefault="00153948" w:rsidP="00153948">
      <w:pPr>
        <w:pStyle w:val="ListParagraph"/>
        <w:autoSpaceDE w:val="0"/>
        <w:autoSpaceDN w:val="0"/>
        <w:adjustRightInd w:val="0"/>
        <w:ind w:left="270"/>
        <w:rPr>
          <w:rFonts w:eastAsia="Times New Roman" w:cstheme="minorHAnsi"/>
          <w:i/>
          <w:color w:val="4472C4" w:themeColor="accent5"/>
        </w:rPr>
      </w:pPr>
    </w:p>
    <w:p w14:paraId="48A0C0F6" w14:textId="77777777" w:rsidR="00153948" w:rsidRPr="006607CD" w:rsidRDefault="00153948" w:rsidP="00153948">
      <w:pPr>
        <w:pStyle w:val="ListParagraph"/>
        <w:autoSpaceDE w:val="0"/>
        <w:autoSpaceDN w:val="0"/>
        <w:adjustRightInd w:val="0"/>
        <w:ind w:left="270"/>
        <w:rPr>
          <w:rFonts w:eastAsia="Times New Roman" w:cstheme="minorHAnsi"/>
          <w:i/>
          <w:iCs/>
          <w:color w:val="000000" w:themeColor="text1"/>
        </w:rPr>
      </w:pPr>
      <w:r w:rsidRPr="006607CD">
        <w:rPr>
          <w:rFonts w:eastAsia="Times New Roman" w:cstheme="minorHAnsi"/>
          <w:i/>
          <w:iCs/>
          <w:color w:val="000000" w:themeColor="text1"/>
        </w:rPr>
        <w:t xml:space="preserve">The </w:t>
      </w:r>
      <w:r>
        <w:rPr>
          <w:rFonts w:eastAsia="Times New Roman" w:cstheme="minorHAnsi"/>
          <w:i/>
          <w:iCs/>
          <w:color w:val="000000" w:themeColor="text1"/>
        </w:rPr>
        <w:t xml:space="preserve">General </w:t>
      </w:r>
      <w:r w:rsidRPr="006607CD">
        <w:rPr>
          <w:rFonts w:eastAsia="Times New Roman" w:cstheme="minorHAnsi"/>
          <w:i/>
          <w:iCs/>
          <w:color w:val="000000" w:themeColor="text1"/>
        </w:rPr>
        <w:t xml:space="preserve">BAS program is inconsistent with the goals and standards of the </w:t>
      </w:r>
      <w:r>
        <w:rPr>
          <w:rFonts w:eastAsia="Times New Roman" w:cstheme="minorHAnsi"/>
          <w:i/>
          <w:iCs/>
          <w:color w:val="000000" w:themeColor="text1"/>
        </w:rPr>
        <w:t xml:space="preserve">Honours </w:t>
      </w:r>
      <w:r w:rsidRPr="006607CD">
        <w:rPr>
          <w:rFonts w:eastAsia="Times New Roman" w:cstheme="minorHAnsi"/>
          <w:i/>
          <w:iCs/>
          <w:color w:val="000000" w:themeColor="text1"/>
        </w:rPr>
        <w:t xml:space="preserve">BAS program. Unless the admission requirements and degree requirements for the </w:t>
      </w:r>
      <w:r>
        <w:rPr>
          <w:rFonts w:eastAsia="Times New Roman" w:cstheme="minorHAnsi"/>
          <w:i/>
          <w:iCs/>
          <w:color w:val="000000" w:themeColor="text1"/>
        </w:rPr>
        <w:t xml:space="preserve">General </w:t>
      </w:r>
      <w:r w:rsidRPr="006607CD">
        <w:rPr>
          <w:rFonts w:eastAsia="Times New Roman" w:cstheme="minorHAnsi"/>
          <w:i/>
          <w:iCs/>
          <w:color w:val="000000" w:themeColor="text1"/>
        </w:rPr>
        <w:t>BAS are made more rigorous and interdisciplinary,</w:t>
      </w:r>
      <w:r>
        <w:rPr>
          <w:rFonts w:eastAsia="Times New Roman" w:cstheme="minorHAnsi"/>
          <w:i/>
          <w:iCs/>
          <w:color w:val="000000" w:themeColor="text1"/>
        </w:rPr>
        <w:t xml:space="preserve"> it is recommended</w:t>
      </w:r>
      <w:r w:rsidRPr="006607CD">
        <w:rPr>
          <w:rFonts w:eastAsia="Times New Roman" w:cstheme="minorHAnsi"/>
          <w:i/>
          <w:iCs/>
          <w:color w:val="000000" w:themeColor="text1"/>
        </w:rPr>
        <w:t xml:space="preserve"> that </w:t>
      </w:r>
      <w:r>
        <w:rPr>
          <w:rFonts w:eastAsia="Times New Roman" w:cstheme="minorHAnsi"/>
          <w:i/>
          <w:iCs/>
          <w:color w:val="000000" w:themeColor="text1"/>
        </w:rPr>
        <w:t>the General BAS</w:t>
      </w:r>
      <w:r w:rsidRPr="006607CD">
        <w:rPr>
          <w:rFonts w:eastAsia="Times New Roman" w:cstheme="minorHAnsi"/>
          <w:i/>
          <w:iCs/>
          <w:color w:val="000000" w:themeColor="text1"/>
        </w:rPr>
        <w:t xml:space="preserve"> be either eliminated or renamed to avoid association with the </w:t>
      </w:r>
      <w:r>
        <w:rPr>
          <w:rFonts w:eastAsia="Times New Roman" w:cstheme="minorHAnsi"/>
          <w:i/>
          <w:iCs/>
          <w:color w:val="000000" w:themeColor="text1"/>
        </w:rPr>
        <w:t xml:space="preserve">Honours </w:t>
      </w:r>
      <w:r w:rsidRPr="006607CD">
        <w:rPr>
          <w:rFonts w:eastAsia="Times New Roman" w:cstheme="minorHAnsi"/>
          <w:i/>
          <w:iCs/>
          <w:color w:val="000000" w:themeColor="text1"/>
        </w:rPr>
        <w:t xml:space="preserve">BAS program. </w:t>
      </w:r>
      <w:r>
        <w:rPr>
          <w:rFonts w:eastAsia="Times New Roman" w:cstheme="minorHAnsi"/>
          <w:i/>
          <w:iCs/>
          <w:color w:val="000000" w:themeColor="text1"/>
        </w:rPr>
        <w:t>This program does serve</w:t>
      </w:r>
      <w:r w:rsidRPr="006607CD">
        <w:rPr>
          <w:rFonts w:eastAsia="Times New Roman" w:cstheme="minorHAnsi"/>
          <w:i/>
          <w:iCs/>
          <w:color w:val="000000" w:themeColor="text1"/>
        </w:rPr>
        <w:t xml:space="preserve"> a useful function as a fa</w:t>
      </w:r>
      <w:r>
        <w:rPr>
          <w:rFonts w:eastAsia="Times New Roman" w:cstheme="minorHAnsi"/>
          <w:i/>
          <w:iCs/>
          <w:color w:val="000000" w:themeColor="text1"/>
        </w:rPr>
        <w:t>il-safe for students and it is recommended that the program be renamed.</w:t>
      </w:r>
      <w:r w:rsidRPr="006607CD">
        <w:rPr>
          <w:rFonts w:eastAsia="Times New Roman" w:cstheme="minorHAnsi"/>
          <w:i/>
          <w:iCs/>
          <w:color w:val="000000" w:themeColor="text1"/>
        </w:rPr>
        <w:t>..</w:t>
      </w:r>
    </w:p>
    <w:p w14:paraId="5A178764" w14:textId="77777777" w:rsidR="00153948" w:rsidRPr="00341BAD" w:rsidRDefault="00153948" w:rsidP="00153948">
      <w:pPr>
        <w:tabs>
          <w:tab w:val="left" w:pos="1560"/>
          <w:tab w:val="right" w:pos="5760"/>
        </w:tabs>
        <w:rPr>
          <w:rFonts w:eastAsia="Times New Roman" w:cstheme="minorHAnsi"/>
          <w:b/>
          <w:color w:val="4472C4" w:themeColor="accent5"/>
          <w:sz w:val="24"/>
          <w:szCs w:val="24"/>
        </w:rPr>
      </w:pPr>
    </w:p>
    <w:p w14:paraId="53B1E1FE" w14:textId="77777777" w:rsidR="00153948" w:rsidRPr="00341BAD" w:rsidRDefault="00153948" w:rsidP="00153948">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Program Response</w:t>
      </w:r>
    </w:p>
    <w:p w14:paraId="6A379EDE" w14:textId="77777777" w:rsidR="00153948" w:rsidRPr="00AD5359" w:rsidRDefault="00153948" w:rsidP="00153948">
      <w:pPr>
        <w:tabs>
          <w:tab w:val="left" w:pos="1560"/>
          <w:tab w:val="right" w:pos="5760"/>
        </w:tabs>
        <w:rPr>
          <w:rFonts w:eastAsia="Times New Roman"/>
          <w:sz w:val="24"/>
          <w:szCs w:val="24"/>
        </w:rPr>
      </w:pPr>
      <w:r w:rsidRPr="6841E8DA">
        <w:rPr>
          <w:rFonts w:eastAsia="Times New Roman"/>
          <w:sz w:val="24"/>
          <w:szCs w:val="24"/>
        </w:rPr>
        <w:t>This is correct. If the Honours program is retained, the general program will have to be terminated or significantly revised. In either case, it could not continue to serve as a “fail-safe.”</w:t>
      </w:r>
    </w:p>
    <w:p w14:paraId="72D6A36E" w14:textId="77777777" w:rsidR="00153948" w:rsidRDefault="00153948" w:rsidP="00153948">
      <w:pPr>
        <w:suppressAutoHyphens/>
        <w:ind w:right="267"/>
        <w:rPr>
          <w:rFonts w:ascii="Calibri" w:eastAsia="Times New Roman" w:hAnsi="Calibri" w:cs="Calibri"/>
          <w:sz w:val="24"/>
          <w:szCs w:val="24"/>
        </w:rPr>
      </w:pPr>
    </w:p>
    <w:p w14:paraId="2F48ABAC" w14:textId="77777777" w:rsidR="00153948" w:rsidRPr="00341BAD" w:rsidRDefault="00153948" w:rsidP="00153948">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11EEB0F1" w14:textId="77777777" w:rsidR="00153948" w:rsidRPr="00586D0E" w:rsidRDefault="00153948" w:rsidP="00153948">
      <w:pPr>
        <w:tabs>
          <w:tab w:val="left" w:pos="1560"/>
          <w:tab w:val="right" w:pos="5760"/>
        </w:tabs>
        <w:rPr>
          <w:rFonts w:eastAsia="Times New Roman" w:cstheme="minorHAnsi"/>
          <w:bCs/>
          <w:sz w:val="24"/>
          <w:szCs w:val="24"/>
        </w:rPr>
      </w:pPr>
      <w:r>
        <w:rPr>
          <w:rFonts w:eastAsia="Times New Roman" w:cstheme="minorHAnsi"/>
          <w:bCs/>
          <w:sz w:val="24"/>
          <w:szCs w:val="24"/>
        </w:rPr>
        <w:t xml:space="preserve">The Deans agree that the Honours BAS </w:t>
      </w:r>
      <w:r w:rsidRPr="00586D0E">
        <w:rPr>
          <w:rFonts w:eastAsia="Times New Roman" w:cstheme="minorHAnsi"/>
          <w:bCs/>
          <w:sz w:val="24"/>
          <w:szCs w:val="24"/>
        </w:rPr>
        <w:t xml:space="preserve">degree should be </w:t>
      </w:r>
      <w:r>
        <w:rPr>
          <w:rFonts w:eastAsia="Times New Roman" w:cstheme="minorHAnsi"/>
          <w:bCs/>
          <w:sz w:val="24"/>
          <w:szCs w:val="24"/>
        </w:rPr>
        <w:t xml:space="preserve">retained and propose that the General BAS degree be split to offer a </w:t>
      </w:r>
      <w:r w:rsidRPr="00586D0E">
        <w:rPr>
          <w:rFonts w:eastAsia="Times New Roman" w:cstheme="minorHAnsi"/>
          <w:bCs/>
          <w:sz w:val="24"/>
          <w:szCs w:val="24"/>
        </w:rPr>
        <w:t xml:space="preserve">General BA and </w:t>
      </w:r>
      <w:r>
        <w:rPr>
          <w:rFonts w:eastAsia="Times New Roman" w:cstheme="minorHAnsi"/>
          <w:bCs/>
          <w:sz w:val="24"/>
          <w:szCs w:val="24"/>
        </w:rPr>
        <w:t xml:space="preserve">a General </w:t>
      </w:r>
      <w:r w:rsidRPr="00586D0E">
        <w:rPr>
          <w:rFonts w:eastAsia="Times New Roman" w:cstheme="minorHAnsi"/>
          <w:bCs/>
          <w:sz w:val="24"/>
          <w:szCs w:val="24"/>
        </w:rPr>
        <w:t>Sc.</w:t>
      </w:r>
    </w:p>
    <w:p w14:paraId="0D06BDA8" w14:textId="77777777" w:rsidR="00153948" w:rsidRPr="00514661" w:rsidRDefault="00153948" w:rsidP="00153948">
      <w:pPr>
        <w:widowControl w:val="0"/>
        <w:tabs>
          <w:tab w:val="left" w:pos="933"/>
        </w:tabs>
        <w:ind w:right="498"/>
        <w:rPr>
          <w:rFonts w:ascii="Calibri" w:eastAsia="Times New Roman" w:hAnsi="Calibri" w:cs="Calibri"/>
          <w:b/>
          <w:sz w:val="24"/>
          <w:szCs w:val="24"/>
          <w:lang w:val="en-US"/>
        </w:rPr>
      </w:pPr>
    </w:p>
    <w:p w14:paraId="56A6A109" w14:textId="77777777" w:rsidR="00153948" w:rsidRPr="00905B0D" w:rsidRDefault="00153948" w:rsidP="00153948">
      <w:pPr>
        <w:tabs>
          <w:tab w:val="left" w:pos="1560"/>
          <w:tab w:val="right" w:pos="5760"/>
        </w:tabs>
        <w:rPr>
          <w:rFonts w:eastAsia="Times New Roman" w:cstheme="minorHAnsi"/>
          <w:b/>
          <w:sz w:val="24"/>
          <w:szCs w:val="24"/>
        </w:rPr>
      </w:pPr>
      <w:r w:rsidRPr="00905B0D">
        <w:rPr>
          <w:rFonts w:eastAsia="Times New Roman" w:cstheme="minorHAnsi"/>
          <w:b/>
          <w:sz w:val="24"/>
          <w:szCs w:val="24"/>
        </w:rPr>
        <w:t>Recommendation 6</w:t>
      </w:r>
    </w:p>
    <w:p w14:paraId="517CA94A" w14:textId="77777777" w:rsidR="00153948" w:rsidRPr="00905B0D" w:rsidRDefault="00153948" w:rsidP="00153948">
      <w:pPr>
        <w:autoSpaceDE w:val="0"/>
        <w:autoSpaceDN w:val="0"/>
        <w:adjustRightInd w:val="0"/>
        <w:rPr>
          <w:rFonts w:eastAsia="Times New Roman" w:cstheme="minorHAnsi"/>
          <w:b/>
          <w:sz w:val="24"/>
          <w:szCs w:val="24"/>
        </w:rPr>
      </w:pPr>
      <w:r w:rsidRPr="00905B0D">
        <w:rPr>
          <w:rFonts w:eastAsia="Times New Roman" w:cstheme="minorHAnsi"/>
          <w:b/>
          <w:sz w:val="24"/>
          <w:szCs w:val="24"/>
        </w:rPr>
        <w:t>That the scientific content be increased.</w:t>
      </w:r>
    </w:p>
    <w:p w14:paraId="36775F9D" w14:textId="77777777" w:rsidR="00153948" w:rsidRPr="00C2418B" w:rsidRDefault="00153948" w:rsidP="00153948">
      <w:pPr>
        <w:autoSpaceDE w:val="0"/>
        <w:autoSpaceDN w:val="0"/>
        <w:adjustRightInd w:val="0"/>
        <w:rPr>
          <w:rFonts w:eastAsia="Times New Roman" w:cstheme="minorHAnsi"/>
          <w:b/>
          <w:color w:val="4472C4" w:themeColor="accent5"/>
          <w:sz w:val="24"/>
          <w:szCs w:val="24"/>
        </w:rPr>
      </w:pPr>
    </w:p>
    <w:p w14:paraId="1C9BDACF" w14:textId="77777777" w:rsidR="00153948" w:rsidRPr="006607CD" w:rsidRDefault="00153948" w:rsidP="00153948">
      <w:pPr>
        <w:autoSpaceDE w:val="0"/>
        <w:autoSpaceDN w:val="0"/>
        <w:adjustRightInd w:val="0"/>
        <w:ind w:left="270"/>
        <w:rPr>
          <w:rFonts w:eastAsia="Times New Roman" w:cstheme="minorHAnsi"/>
          <w:i/>
          <w:iCs/>
          <w:color w:val="000000" w:themeColor="text1"/>
        </w:rPr>
      </w:pPr>
      <w:r w:rsidRPr="006607CD">
        <w:rPr>
          <w:rFonts w:eastAsia="Times New Roman" w:cstheme="minorHAnsi"/>
          <w:i/>
          <w:iCs/>
          <w:color w:val="000000" w:themeColor="text1"/>
        </w:rPr>
        <w:t>The current scientific content is a minimum of 3.0 science credits plus 2.0 ASCI credits (currently taught by a non-scientist). It is recommended that the scientific content be increased by either requiring more science credits, increased teaching/team-teaching commitments by science faculty, re-introduction of a 4th-year capstone ASCI course, or more than one of the above.</w:t>
      </w:r>
    </w:p>
    <w:p w14:paraId="222609B3" w14:textId="77777777" w:rsidR="00153948" w:rsidRPr="003E5AF7" w:rsidRDefault="00153948" w:rsidP="00153948">
      <w:pPr>
        <w:suppressAutoHyphens/>
        <w:ind w:right="267"/>
        <w:rPr>
          <w:rFonts w:eastAsia="Times New Roman" w:cstheme="minorHAnsi"/>
          <w:b/>
          <w:iCs/>
          <w:color w:val="000000" w:themeColor="text1"/>
          <w:sz w:val="24"/>
          <w:szCs w:val="24"/>
          <w:lang w:eastAsia="zh-CN"/>
        </w:rPr>
      </w:pPr>
    </w:p>
    <w:p w14:paraId="284ECAFB" w14:textId="77777777" w:rsidR="00153948" w:rsidRPr="00341BAD" w:rsidRDefault="00153948" w:rsidP="00153948">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Program Response</w:t>
      </w:r>
    </w:p>
    <w:p w14:paraId="71CDC670" w14:textId="77777777" w:rsidR="00153948" w:rsidRDefault="00153948" w:rsidP="00153948">
      <w:pPr>
        <w:tabs>
          <w:tab w:val="left" w:pos="1560"/>
          <w:tab w:val="right" w:pos="5760"/>
        </w:tabs>
        <w:rPr>
          <w:rFonts w:eastAsia="Times New Roman"/>
          <w:sz w:val="24"/>
          <w:szCs w:val="24"/>
        </w:rPr>
      </w:pPr>
      <w:r>
        <w:rPr>
          <w:rFonts w:eastAsia="Times New Roman"/>
          <w:sz w:val="24"/>
          <w:szCs w:val="24"/>
        </w:rPr>
        <w:t>The Program is</w:t>
      </w:r>
      <w:r w:rsidRPr="53B519F8">
        <w:rPr>
          <w:rFonts w:eastAsia="Times New Roman"/>
          <w:sz w:val="24"/>
          <w:szCs w:val="24"/>
        </w:rPr>
        <w:t xml:space="preserve"> not convinced that the scientific content in the core courses needs to be increased (and note that students currently have the option to increase their number of science credits depending, e.g., on their major), but in the event that the Honours program continues, we will consider this recommendation. There are three parts to it, which we will respond to briefly here:</w:t>
      </w:r>
    </w:p>
    <w:p w14:paraId="7E42ACEC" w14:textId="77777777" w:rsidR="00153948" w:rsidRPr="00AA7D27" w:rsidRDefault="00153948" w:rsidP="00153948">
      <w:pPr>
        <w:tabs>
          <w:tab w:val="left" w:pos="1560"/>
          <w:tab w:val="right" w:pos="5760"/>
        </w:tabs>
        <w:rPr>
          <w:rFonts w:eastAsia="Times New Roman" w:cstheme="minorHAnsi"/>
          <w:sz w:val="24"/>
          <w:szCs w:val="24"/>
        </w:rPr>
      </w:pPr>
    </w:p>
    <w:p w14:paraId="5EF0CBD9" w14:textId="77777777" w:rsidR="00153948" w:rsidRDefault="00153948" w:rsidP="00153948">
      <w:pPr>
        <w:tabs>
          <w:tab w:val="left" w:pos="1560"/>
          <w:tab w:val="right" w:pos="5760"/>
        </w:tabs>
        <w:ind w:left="360" w:hanging="360"/>
        <w:rPr>
          <w:sz w:val="24"/>
          <w:szCs w:val="24"/>
          <w:lang w:val="en-GB"/>
        </w:rPr>
      </w:pPr>
      <w:r w:rsidRPr="006607CD">
        <w:rPr>
          <w:rFonts w:eastAsia="Times New Roman" w:cstheme="minorHAnsi"/>
          <w:sz w:val="24"/>
          <w:szCs w:val="24"/>
        </w:rPr>
        <w:t xml:space="preserve">1) </w:t>
      </w:r>
      <w:r>
        <w:rPr>
          <w:rFonts w:eastAsia="Times New Roman" w:cstheme="minorHAnsi"/>
          <w:sz w:val="24"/>
          <w:szCs w:val="24"/>
        </w:rPr>
        <w:tab/>
        <w:t xml:space="preserve">Requiring more science credits. </w:t>
      </w:r>
      <w:r w:rsidRPr="53B519F8">
        <w:rPr>
          <w:rFonts w:eastAsia="Times New Roman"/>
          <w:sz w:val="24"/>
          <w:szCs w:val="24"/>
        </w:rPr>
        <w:t xml:space="preserve">Requiring more science credits is possible, although </w:t>
      </w:r>
      <w:r>
        <w:rPr>
          <w:rFonts w:eastAsia="Times New Roman"/>
          <w:sz w:val="24"/>
          <w:szCs w:val="24"/>
        </w:rPr>
        <w:t>it is</w:t>
      </w:r>
      <w:r w:rsidRPr="53B519F8">
        <w:rPr>
          <w:rFonts w:eastAsia="Times New Roman"/>
          <w:sz w:val="24"/>
          <w:szCs w:val="24"/>
        </w:rPr>
        <w:t xml:space="preserve"> not clear that adding 0.5 or 1.0 additional sciences courses to a student’s university career is going to noticeably change their educational experience. </w:t>
      </w:r>
      <w:r>
        <w:rPr>
          <w:rFonts w:eastAsia="Times New Roman"/>
          <w:sz w:val="24"/>
          <w:szCs w:val="24"/>
        </w:rPr>
        <w:t>The Program is suggesting that a minor in science be added however there may be scheduling implications.</w:t>
      </w:r>
      <w:r w:rsidRPr="3CED8124">
        <w:rPr>
          <w:sz w:val="24"/>
          <w:szCs w:val="24"/>
          <w:lang w:val="en-GB"/>
        </w:rPr>
        <w:t xml:space="preserve"> </w:t>
      </w:r>
    </w:p>
    <w:p w14:paraId="56C9363F" w14:textId="77777777" w:rsidR="00153948" w:rsidRDefault="00153948" w:rsidP="00153948">
      <w:pPr>
        <w:rPr>
          <w:sz w:val="24"/>
          <w:szCs w:val="24"/>
          <w:lang w:val="en-GB"/>
        </w:rPr>
      </w:pPr>
    </w:p>
    <w:p w14:paraId="0032F6BE" w14:textId="77777777" w:rsidR="00153948" w:rsidRPr="005043A9" w:rsidRDefault="00153948" w:rsidP="00153948">
      <w:pPr>
        <w:ind w:left="360" w:hanging="360"/>
        <w:rPr>
          <w:sz w:val="24"/>
          <w:szCs w:val="20"/>
          <w:lang w:val="en-GB"/>
        </w:rPr>
      </w:pPr>
      <w:r w:rsidRPr="00AA7D27">
        <w:rPr>
          <w:sz w:val="24"/>
          <w:szCs w:val="20"/>
          <w:lang w:val="en-GB"/>
        </w:rPr>
        <w:t>2)</w:t>
      </w:r>
      <w:r>
        <w:rPr>
          <w:sz w:val="24"/>
          <w:szCs w:val="20"/>
          <w:lang w:val="en-GB"/>
        </w:rPr>
        <w:tab/>
      </w:r>
      <w:r w:rsidRPr="005043A9">
        <w:rPr>
          <w:sz w:val="24"/>
          <w:szCs w:val="20"/>
          <w:lang w:val="en-GB"/>
        </w:rPr>
        <w:t>I</w:t>
      </w:r>
      <w:proofErr w:type="spellStart"/>
      <w:r w:rsidRPr="005043A9">
        <w:rPr>
          <w:rFonts w:eastAsia="Times New Roman" w:cs="Arial"/>
          <w:sz w:val="24"/>
          <w:szCs w:val="20"/>
        </w:rPr>
        <w:t>ncreased</w:t>
      </w:r>
      <w:proofErr w:type="spellEnd"/>
      <w:r w:rsidRPr="005043A9">
        <w:rPr>
          <w:rFonts w:eastAsia="Times New Roman" w:cs="Arial"/>
          <w:sz w:val="24"/>
          <w:szCs w:val="20"/>
        </w:rPr>
        <w:t xml:space="preserve"> teaching/team-teaching commitments by science faculty. </w:t>
      </w:r>
      <w:r w:rsidRPr="005043A9">
        <w:rPr>
          <w:rFonts w:eastAsia="Times New Roman"/>
          <w:sz w:val="24"/>
          <w:szCs w:val="24"/>
        </w:rPr>
        <w:t>Despite</w:t>
      </w:r>
      <w:r w:rsidRPr="3CED8124">
        <w:rPr>
          <w:rFonts w:eastAsia="Times New Roman"/>
          <w:sz w:val="24"/>
          <w:szCs w:val="24"/>
        </w:rPr>
        <w:t xml:space="preserve"> the fact that </w:t>
      </w:r>
      <w:r w:rsidRPr="3CED8124">
        <w:rPr>
          <w:rFonts w:ascii="Calibri" w:eastAsia="Calibri" w:hAnsi="Calibri" w:cs="Calibri"/>
          <w:color w:val="333333"/>
          <w:sz w:val="24"/>
          <w:szCs w:val="24"/>
        </w:rPr>
        <w:t>there has been quite a bit of interest in this program from multiple science faculty across several departments, there is no framework that encourages this kind of commitment on an ongoing basis, either from Science faculty or from Arts faculty.</w:t>
      </w:r>
    </w:p>
    <w:p w14:paraId="3E30810F" w14:textId="77777777" w:rsidR="00153948" w:rsidRDefault="00153948" w:rsidP="00153948">
      <w:pPr>
        <w:tabs>
          <w:tab w:val="left" w:pos="1560"/>
          <w:tab w:val="right" w:pos="5760"/>
        </w:tabs>
        <w:ind w:left="360" w:hanging="360"/>
        <w:rPr>
          <w:rFonts w:eastAsia="Times New Roman" w:cstheme="minorHAnsi"/>
          <w:sz w:val="24"/>
          <w:szCs w:val="24"/>
        </w:rPr>
      </w:pPr>
    </w:p>
    <w:p w14:paraId="65D3F277" w14:textId="77777777" w:rsidR="00153948" w:rsidRDefault="00153948" w:rsidP="00153948">
      <w:pPr>
        <w:tabs>
          <w:tab w:val="left" w:pos="1560"/>
          <w:tab w:val="right" w:pos="5760"/>
        </w:tabs>
        <w:ind w:left="360" w:hanging="360"/>
        <w:rPr>
          <w:rFonts w:eastAsia="Times New Roman" w:cs="Arial"/>
          <w:sz w:val="24"/>
          <w:szCs w:val="24"/>
        </w:rPr>
      </w:pPr>
      <w:r w:rsidRPr="00AA7D27">
        <w:rPr>
          <w:rFonts w:eastAsia="Times New Roman" w:cstheme="minorHAnsi"/>
          <w:sz w:val="24"/>
          <w:szCs w:val="24"/>
        </w:rPr>
        <w:t xml:space="preserve">3) </w:t>
      </w:r>
      <w:r w:rsidRPr="005043A9">
        <w:rPr>
          <w:rFonts w:eastAsia="Times New Roman" w:cstheme="minorHAnsi"/>
          <w:sz w:val="24"/>
          <w:szCs w:val="24"/>
        </w:rPr>
        <w:tab/>
        <w:t>R</w:t>
      </w:r>
      <w:r w:rsidRPr="005043A9">
        <w:rPr>
          <w:rFonts w:eastAsia="Times New Roman" w:cs="Arial"/>
          <w:sz w:val="24"/>
          <w:szCs w:val="20"/>
        </w:rPr>
        <w:t>e-introduction of a 4th-year capstone ASCI course</w:t>
      </w:r>
      <w:r>
        <w:rPr>
          <w:rFonts w:eastAsia="Times New Roman" w:cs="Arial"/>
          <w:sz w:val="24"/>
          <w:szCs w:val="20"/>
        </w:rPr>
        <w:t xml:space="preserve">. The University would need to commit to </w:t>
      </w:r>
      <w:r w:rsidRPr="53B519F8">
        <w:rPr>
          <w:rFonts w:eastAsia="Times New Roman" w:cs="Arial"/>
          <w:sz w:val="24"/>
          <w:szCs w:val="24"/>
        </w:rPr>
        <w:t xml:space="preserve">staffing a course </w:t>
      </w:r>
      <w:r>
        <w:rPr>
          <w:rFonts w:eastAsia="Times New Roman" w:cs="Arial"/>
          <w:sz w:val="24"/>
          <w:szCs w:val="24"/>
        </w:rPr>
        <w:t>with low enrolment or:</w:t>
      </w:r>
    </w:p>
    <w:p w14:paraId="0F09BB8A" w14:textId="77777777" w:rsidR="00153948" w:rsidRDefault="00153948" w:rsidP="00153948">
      <w:pPr>
        <w:pStyle w:val="ListParagraph"/>
        <w:numPr>
          <w:ilvl w:val="0"/>
          <w:numId w:val="6"/>
        </w:numPr>
        <w:tabs>
          <w:tab w:val="left" w:pos="1560"/>
          <w:tab w:val="right" w:pos="5760"/>
        </w:tabs>
        <w:ind w:left="1080"/>
        <w:rPr>
          <w:rFonts w:eastAsia="Times New Roman" w:cs="Arial"/>
          <w:sz w:val="24"/>
          <w:szCs w:val="24"/>
        </w:rPr>
      </w:pPr>
      <w:r w:rsidRPr="008A0CF0">
        <w:rPr>
          <w:rFonts w:eastAsia="Times New Roman" w:cs="Arial"/>
          <w:sz w:val="24"/>
          <w:szCs w:val="24"/>
        </w:rPr>
        <w:t>Cross-list the course with another program. It would most likely be a humanities or social sciences cross-listing that would not reflect the recommendation to increase science content. This option would also rais</w:t>
      </w:r>
      <w:r>
        <w:rPr>
          <w:rFonts w:eastAsia="Times New Roman" w:cs="Arial"/>
          <w:sz w:val="24"/>
          <w:szCs w:val="24"/>
        </w:rPr>
        <w:t>es</w:t>
      </w:r>
      <w:r w:rsidRPr="008A0CF0">
        <w:rPr>
          <w:rFonts w:eastAsia="Times New Roman" w:cs="Arial"/>
          <w:sz w:val="24"/>
          <w:szCs w:val="24"/>
        </w:rPr>
        <w:t xml:space="preserve"> further questions about the distinctness of the BAS program</w:t>
      </w:r>
      <w:r>
        <w:rPr>
          <w:rFonts w:eastAsia="Times New Roman" w:cs="Arial"/>
          <w:sz w:val="24"/>
          <w:szCs w:val="24"/>
        </w:rPr>
        <w:t>.</w:t>
      </w:r>
    </w:p>
    <w:p w14:paraId="036C5DBA" w14:textId="77777777" w:rsidR="00153948" w:rsidRPr="008A0CF0" w:rsidRDefault="00153948" w:rsidP="00153948">
      <w:pPr>
        <w:pStyle w:val="ListParagraph"/>
        <w:numPr>
          <w:ilvl w:val="0"/>
          <w:numId w:val="6"/>
        </w:numPr>
        <w:tabs>
          <w:tab w:val="left" w:pos="1560"/>
          <w:tab w:val="right" w:pos="5760"/>
        </w:tabs>
        <w:ind w:left="1080"/>
        <w:rPr>
          <w:rFonts w:ascii="Calibri" w:hAnsi="Calibri" w:cs="Calibri"/>
          <w:bCs/>
          <w:sz w:val="24"/>
          <w:szCs w:val="24"/>
        </w:rPr>
      </w:pPr>
      <w:r>
        <w:rPr>
          <w:rFonts w:eastAsia="Times New Roman" w:cs="Arial"/>
          <w:sz w:val="24"/>
          <w:szCs w:val="24"/>
        </w:rPr>
        <w:t>Offer supervised 4</w:t>
      </w:r>
      <w:r w:rsidRPr="008A0CF0">
        <w:rPr>
          <w:rFonts w:eastAsia="Times New Roman" w:cs="Arial"/>
          <w:sz w:val="24"/>
          <w:szCs w:val="24"/>
          <w:vertAlign w:val="superscript"/>
        </w:rPr>
        <w:t>th</w:t>
      </w:r>
      <w:r>
        <w:rPr>
          <w:rFonts w:eastAsia="Times New Roman" w:cs="Arial"/>
          <w:sz w:val="24"/>
          <w:szCs w:val="24"/>
        </w:rPr>
        <w:t xml:space="preserve"> year thesis projects. This would require a long-term commitment from faculty members outside of the BAS program that may not be sustainable.</w:t>
      </w:r>
    </w:p>
    <w:p w14:paraId="6F544BB6" w14:textId="77777777" w:rsidR="00153948" w:rsidRPr="00D359CD" w:rsidRDefault="00153948" w:rsidP="00153948">
      <w:pPr>
        <w:pStyle w:val="ListParagraph"/>
        <w:tabs>
          <w:tab w:val="left" w:pos="1560"/>
          <w:tab w:val="right" w:pos="5760"/>
        </w:tabs>
        <w:ind w:left="1080"/>
        <w:rPr>
          <w:rFonts w:ascii="Calibri" w:hAnsi="Calibri" w:cs="Calibri"/>
          <w:bCs/>
          <w:sz w:val="24"/>
          <w:szCs w:val="24"/>
        </w:rPr>
      </w:pPr>
      <w:r w:rsidRPr="00D359CD">
        <w:rPr>
          <w:rFonts w:ascii="Calibri" w:hAnsi="Calibri" w:cs="Calibri"/>
          <w:bCs/>
          <w:sz w:val="24"/>
          <w:szCs w:val="24"/>
        </w:rPr>
        <w:t xml:space="preserve"> </w:t>
      </w:r>
    </w:p>
    <w:p w14:paraId="0FE9663A" w14:textId="77777777" w:rsidR="00153948" w:rsidRPr="00341BAD" w:rsidRDefault="00153948" w:rsidP="00153948">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08038223" w14:textId="77777777" w:rsidR="00153948" w:rsidRPr="00586D0E" w:rsidRDefault="00153948" w:rsidP="00153948">
      <w:pPr>
        <w:tabs>
          <w:tab w:val="left" w:pos="1560"/>
          <w:tab w:val="right" w:pos="5760"/>
        </w:tabs>
        <w:rPr>
          <w:rFonts w:eastAsia="Times New Roman" w:cstheme="minorHAnsi"/>
          <w:bCs/>
          <w:sz w:val="24"/>
          <w:szCs w:val="24"/>
        </w:rPr>
      </w:pPr>
      <w:r w:rsidRPr="00586D0E">
        <w:rPr>
          <w:rFonts w:eastAsia="Times New Roman" w:cstheme="minorHAnsi"/>
          <w:bCs/>
          <w:sz w:val="24"/>
          <w:szCs w:val="24"/>
        </w:rPr>
        <w:t>The proposed curriculum change would allow for the suggested increase in science content.</w:t>
      </w:r>
      <w:r>
        <w:rPr>
          <w:rFonts w:eastAsia="Times New Roman" w:cstheme="minorHAnsi"/>
          <w:bCs/>
          <w:sz w:val="24"/>
          <w:szCs w:val="24"/>
        </w:rPr>
        <w:t xml:space="preserve"> T</w:t>
      </w:r>
      <w:r w:rsidRPr="00586D0E">
        <w:rPr>
          <w:rFonts w:eastAsia="Times New Roman" w:cstheme="minorHAnsi"/>
          <w:bCs/>
          <w:sz w:val="24"/>
          <w:szCs w:val="24"/>
        </w:rPr>
        <w:t>he (perceived) obstacles for engaging more faculty to teach in the program can be removed and should not be a deterrent in the future. (Re</w:t>
      </w:r>
      <w:proofErr w:type="gramStart"/>
      <w:r w:rsidRPr="00586D0E">
        <w:rPr>
          <w:rFonts w:eastAsia="Times New Roman" w:cstheme="minorHAnsi"/>
          <w:bCs/>
          <w:sz w:val="24"/>
          <w:szCs w:val="24"/>
        </w:rPr>
        <w:t>)introduction</w:t>
      </w:r>
      <w:proofErr w:type="gramEnd"/>
      <w:r w:rsidRPr="00586D0E">
        <w:rPr>
          <w:rFonts w:eastAsia="Times New Roman" w:cstheme="minorHAnsi"/>
          <w:bCs/>
          <w:sz w:val="24"/>
          <w:szCs w:val="24"/>
        </w:rPr>
        <w:t xml:space="preserve"> of a 4</w:t>
      </w:r>
      <w:r w:rsidRPr="00586D0E">
        <w:rPr>
          <w:rFonts w:eastAsia="Times New Roman" w:cstheme="minorHAnsi"/>
          <w:bCs/>
          <w:sz w:val="24"/>
          <w:szCs w:val="24"/>
          <w:vertAlign w:val="superscript"/>
        </w:rPr>
        <w:t>th</w:t>
      </w:r>
      <w:r w:rsidRPr="00586D0E">
        <w:rPr>
          <w:rFonts w:eastAsia="Times New Roman" w:cstheme="minorHAnsi"/>
          <w:bCs/>
          <w:sz w:val="24"/>
          <w:szCs w:val="24"/>
        </w:rPr>
        <w:t xml:space="preserve"> year capstone course would be desirable and could be developed using existing models in other programs (having also low numbers of graduating students)</w:t>
      </w:r>
      <w:r>
        <w:rPr>
          <w:rFonts w:eastAsia="Times New Roman" w:cstheme="minorHAnsi"/>
          <w:bCs/>
          <w:sz w:val="24"/>
          <w:szCs w:val="24"/>
        </w:rPr>
        <w:t>.</w:t>
      </w:r>
    </w:p>
    <w:p w14:paraId="09A41BA3" w14:textId="77777777" w:rsidR="00153948" w:rsidRPr="00514661" w:rsidRDefault="00153948" w:rsidP="00153948">
      <w:pPr>
        <w:widowControl w:val="0"/>
        <w:tabs>
          <w:tab w:val="left" w:pos="933"/>
        </w:tabs>
        <w:ind w:right="498"/>
        <w:rPr>
          <w:rFonts w:ascii="Calibri" w:eastAsia="Times New Roman" w:hAnsi="Calibri" w:cs="Calibri"/>
          <w:b/>
          <w:sz w:val="24"/>
          <w:szCs w:val="24"/>
          <w:lang w:val="en-US"/>
        </w:rPr>
      </w:pPr>
    </w:p>
    <w:p w14:paraId="77C4E20D" w14:textId="77777777" w:rsidR="00153948" w:rsidRPr="00905B0D" w:rsidRDefault="00153948" w:rsidP="00153948">
      <w:pPr>
        <w:tabs>
          <w:tab w:val="left" w:pos="1560"/>
          <w:tab w:val="right" w:pos="5760"/>
        </w:tabs>
        <w:rPr>
          <w:rFonts w:eastAsia="Times New Roman" w:cstheme="minorHAnsi"/>
          <w:b/>
          <w:sz w:val="24"/>
          <w:szCs w:val="24"/>
        </w:rPr>
      </w:pPr>
      <w:r w:rsidRPr="00905B0D">
        <w:rPr>
          <w:rFonts w:eastAsia="Times New Roman" w:cstheme="minorHAnsi"/>
          <w:b/>
          <w:sz w:val="24"/>
          <w:szCs w:val="24"/>
        </w:rPr>
        <w:t>Recommendation 7</w:t>
      </w:r>
    </w:p>
    <w:p w14:paraId="57210282" w14:textId="77777777" w:rsidR="00153948" w:rsidRDefault="00153948" w:rsidP="00153948">
      <w:pPr>
        <w:pStyle w:val="ListParagraph"/>
        <w:numPr>
          <w:ilvl w:val="0"/>
          <w:numId w:val="3"/>
        </w:numPr>
        <w:tabs>
          <w:tab w:val="left" w:pos="1560"/>
          <w:tab w:val="right" w:pos="5760"/>
        </w:tabs>
        <w:ind w:left="567" w:hanging="283"/>
        <w:rPr>
          <w:rFonts w:eastAsia="Times New Roman" w:cstheme="minorHAnsi"/>
          <w:b/>
          <w:sz w:val="24"/>
          <w:szCs w:val="24"/>
        </w:rPr>
      </w:pPr>
      <w:r w:rsidRPr="00905B0D">
        <w:rPr>
          <w:rFonts w:eastAsia="Times New Roman" w:cstheme="minorHAnsi"/>
          <w:b/>
          <w:sz w:val="24"/>
          <w:szCs w:val="24"/>
        </w:rPr>
        <w:t>That space be made available for students to congregate</w:t>
      </w:r>
      <w:r>
        <w:rPr>
          <w:rFonts w:eastAsia="Times New Roman" w:cstheme="minorHAnsi"/>
          <w:b/>
          <w:sz w:val="24"/>
          <w:szCs w:val="24"/>
        </w:rPr>
        <w:t>; and,</w:t>
      </w:r>
    </w:p>
    <w:p w14:paraId="286A23BF" w14:textId="77777777" w:rsidR="00153948" w:rsidRPr="0062670D" w:rsidRDefault="00153948" w:rsidP="00153948">
      <w:pPr>
        <w:pStyle w:val="ListParagraph"/>
        <w:numPr>
          <w:ilvl w:val="0"/>
          <w:numId w:val="3"/>
        </w:numPr>
        <w:tabs>
          <w:tab w:val="left" w:pos="1560"/>
          <w:tab w:val="right" w:pos="5760"/>
        </w:tabs>
        <w:ind w:left="567" w:hanging="283"/>
        <w:rPr>
          <w:rFonts w:eastAsia="Times New Roman" w:cstheme="minorHAnsi"/>
          <w:b/>
          <w:sz w:val="24"/>
          <w:szCs w:val="24"/>
        </w:rPr>
      </w:pPr>
      <w:r w:rsidRPr="00905B0D">
        <w:rPr>
          <w:rFonts w:eastAsia="Times New Roman" w:cstheme="minorHAnsi"/>
          <w:b/>
          <w:sz w:val="24"/>
          <w:szCs w:val="24"/>
        </w:rPr>
        <w:t>That there be a mechanism for students to provide feedback on program curriculum and structure.</w:t>
      </w:r>
    </w:p>
    <w:p w14:paraId="0AEA2D28" w14:textId="77777777" w:rsidR="00153948" w:rsidRPr="00C2418B" w:rsidRDefault="00153948" w:rsidP="00153948">
      <w:pPr>
        <w:tabs>
          <w:tab w:val="left" w:pos="1560"/>
          <w:tab w:val="right" w:pos="5760"/>
        </w:tabs>
        <w:rPr>
          <w:rFonts w:eastAsia="Times New Roman" w:cstheme="minorHAnsi"/>
          <w:b/>
          <w:color w:val="4472C4" w:themeColor="accent5"/>
          <w:sz w:val="24"/>
          <w:szCs w:val="24"/>
        </w:rPr>
      </w:pPr>
    </w:p>
    <w:p w14:paraId="54D3180B" w14:textId="77777777" w:rsidR="00153948" w:rsidRPr="00341BAD" w:rsidRDefault="00153948" w:rsidP="00153948">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Program Response</w:t>
      </w:r>
    </w:p>
    <w:p w14:paraId="414E46E5" w14:textId="77777777" w:rsidR="00153948" w:rsidRPr="00C8743B" w:rsidRDefault="00153948" w:rsidP="00153948">
      <w:pPr>
        <w:tabs>
          <w:tab w:val="left" w:pos="1560"/>
          <w:tab w:val="right" w:pos="5760"/>
        </w:tabs>
        <w:rPr>
          <w:rFonts w:eastAsia="Times New Roman"/>
          <w:sz w:val="24"/>
          <w:szCs w:val="24"/>
        </w:rPr>
      </w:pPr>
      <w:r w:rsidRPr="00C8743B">
        <w:rPr>
          <w:rFonts w:eastAsia="Times New Roman"/>
          <w:sz w:val="24"/>
          <w:szCs w:val="24"/>
        </w:rPr>
        <w:t xml:space="preserve">There may be space opportunities if the program is housed within another academic however substantial support may be required from the Dean. Space on the main campus would be beneficial, given that science courses are taught on main campus. </w:t>
      </w:r>
    </w:p>
    <w:p w14:paraId="7302A46B" w14:textId="77777777" w:rsidR="00153948" w:rsidRDefault="00153948" w:rsidP="00153948">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476A85EC" w14:textId="77777777" w:rsidR="00153948" w:rsidRPr="00586D0E" w:rsidRDefault="00153948" w:rsidP="00153948">
      <w:pPr>
        <w:tabs>
          <w:tab w:val="left" w:pos="1560"/>
          <w:tab w:val="right" w:pos="5760"/>
        </w:tabs>
        <w:rPr>
          <w:rFonts w:eastAsia="Times New Roman" w:cstheme="minorHAnsi"/>
          <w:bCs/>
          <w:sz w:val="24"/>
          <w:szCs w:val="24"/>
        </w:rPr>
      </w:pPr>
      <w:r>
        <w:rPr>
          <w:rFonts w:eastAsia="Times New Roman" w:cstheme="minorHAnsi"/>
          <w:bCs/>
          <w:sz w:val="24"/>
          <w:szCs w:val="24"/>
        </w:rPr>
        <w:t xml:space="preserve">The </w:t>
      </w:r>
      <w:r w:rsidRPr="00586D0E">
        <w:rPr>
          <w:rFonts w:eastAsia="Times New Roman" w:cstheme="minorHAnsi"/>
          <w:bCs/>
          <w:sz w:val="24"/>
          <w:szCs w:val="24"/>
        </w:rPr>
        <w:t xml:space="preserve">Deans support </w:t>
      </w:r>
      <w:r>
        <w:rPr>
          <w:rFonts w:eastAsia="Times New Roman" w:cstheme="minorHAnsi"/>
          <w:bCs/>
          <w:sz w:val="24"/>
          <w:szCs w:val="24"/>
        </w:rPr>
        <w:t xml:space="preserve">the </w:t>
      </w:r>
      <w:r w:rsidRPr="00586D0E">
        <w:rPr>
          <w:rFonts w:eastAsia="Times New Roman" w:cstheme="minorHAnsi"/>
          <w:bCs/>
          <w:sz w:val="24"/>
          <w:szCs w:val="24"/>
        </w:rPr>
        <w:t>initiative to build a BAS community. Exact details would depend in part o</w:t>
      </w:r>
      <w:r>
        <w:rPr>
          <w:rFonts w:eastAsia="Times New Roman" w:cstheme="minorHAnsi"/>
          <w:bCs/>
          <w:sz w:val="24"/>
          <w:szCs w:val="24"/>
        </w:rPr>
        <w:t xml:space="preserve">n </w:t>
      </w:r>
      <w:r w:rsidRPr="00586D0E">
        <w:rPr>
          <w:rFonts w:eastAsia="Times New Roman" w:cstheme="minorHAnsi"/>
          <w:bCs/>
          <w:sz w:val="24"/>
          <w:szCs w:val="24"/>
        </w:rPr>
        <w:t>the nature and the location of the new home department</w:t>
      </w:r>
      <w:r>
        <w:rPr>
          <w:rFonts w:eastAsia="Times New Roman" w:cstheme="minorHAnsi"/>
          <w:bCs/>
          <w:sz w:val="24"/>
          <w:szCs w:val="24"/>
        </w:rPr>
        <w:t>.</w:t>
      </w:r>
    </w:p>
    <w:p w14:paraId="5CA07BAF" w14:textId="77777777" w:rsidR="00153948" w:rsidRDefault="00153948" w:rsidP="00153948">
      <w:pPr>
        <w:suppressAutoHyphens/>
        <w:ind w:right="267"/>
        <w:rPr>
          <w:rFonts w:eastAsia="Times New Roman" w:cstheme="minorHAnsi"/>
          <w:b/>
          <w:color w:val="000000" w:themeColor="text1"/>
          <w:sz w:val="24"/>
          <w:szCs w:val="24"/>
          <w:lang w:eastAsia="zh-CN"/>
        </w:rPr>
      </w:pPr>
    </w:p>
    <w:p w14:paraId="13B5D752" w14:textId="77777777" w:rsidR="00153948" w:rsidRPr="00905B0D" w:rsidRDefault="00153948" w:rsidP="00153948">
      <w:pPr>
        <w:tabs>
          <w:tab w:val="left" w:pos="1560"/>
          <w:tab w:val="right" w:pos="5760"/>
        </w:tabs>
        <w:rPr>
          <w:rFonts w:eastAsia="Times New Roman" w:cstheme="minorHAnsi"/>
          <w:b/>
          <w:sz w:val="24"/>
          <w:szCs w:val="24"/>
        </w:rPr>
      </w:pPr>
      <w:r w:rsidRPr="00905B0D">
        <w:rPr>
          <w:rFonts w:eastAsia="Times New Roman" w:cstheme="minorHAnsi"/>
          <w:b/>
          <w:sz w:val="24"/>
          <w:szCs w:val="24"/>
        </w:rPr>
        <w:t>Recommendation 8</w:t>
      </w:r>
      <w:r>
        <w:rPr>
          <w:rFonts w:eastAsia="Times New Roman" w:cstheme="minorHAnsi"/>
          <w:b/>
          <w:sz w:val="24"/>
          <w:szCs w:val="24"/>
        </w:rPr>
        <w:t xml:space="preserve"> – Minor Recommendations</w:t>
      </w:r>
    </w:p>
    <w:p w14:paraId="42122A19" w14:textId="77777777" w:rsidR="00153948" w:rsidRPr="00905B0D" w:rsidRDefault="00153948" w:rsidP="00153948">
      <w:pPr>
        <w:pStyle w:val="ListParagraph"/>
        <w:numPr>
          <w:ilvl w:val="1"/>
          <w:numId w:val="4"/>
        </w:numPr>
        <w:tabs>
          <w:tab w:val="left" w:pos="567"/>
        </w:tabs>
        <w:ind w:left="567" w:hanging="283"/>
        <w:rPr>
          <w:rFonts w:eastAsia="Times New Roman" w:cstheme="minorHAnsi"/>
          <w:b/>
          <w:sz w:val="24"/>
          <w:szCs w:val="24"/>
        </w:rPr>
      </w:pPr>
      <w:r>
        <w:rPr>
          <w:rFonts w:eastAsia="Times New Roman" w:cstheme="minorHAnsi"/>
          <w:b/>
          <w:sz w:val="24"/>
          <w:szCs w:val="24"/>
        </w:rPr>
        <w:t xml:space="preserve">That </w:t>
      </w:r>
      <w:r w:rsidRPr="00905B0D">
        <w:rPr>
          <w:rFonts w:eastAsia="Times New Roman" w:cstheme="minorHAnsi"/>
          <w:b/>
          <w:sz w:val="24"/>
          <w:szCs w:val="24"/>
        </w:rPr>
        <w:t xml:space="preserve">the use of summative evaluations </w:t>
      </w:r>
      <w:r>
        <w:rPr>
          <w:rFonts w:eastAsia="Times New Roman" w:cstheme="minorHAnsi"/>
          <w:b/>
          <w:sz w:val="24"/>
          <w:szCs w:val="24"/>
        </w:rPr>
        <w:t xml:space="preserve">to assess key knowledge </w:t>
      </w:r>
      <w:r w:rsidRPr="00905B0D">
        <w:rPr>
          <w:rFonts w:eastAsia="Times New Roman" w:cstheme="minorHAnsi"/>
          <w:b/>
          <w:sz w:val="24"/>
          <w:szCs w:val="24"/>
        </w:rPr>
        <w:t xml:space="preserve">in core courses </w:t>
      </w:r>
      <w:r>
        <w:rPr>
          <w:rFonts w:eastAsia="Times New Roman" w:cstheme="minorHAnsi"/>
          <w:b/>
          <w:sz w:val="24"/>
          <w:szCs w:val="24"/>
        </w:rPr>
        <w:t>be increased;</w:t>
      </w:r>
    </w:p>
    <w:p w14:paraId="4DE5DB98" w14:textId="77777777" w:rsidR="00153948" w:rsidRPr="00905B0D" w:rsidRDefault="00153948" w:rsidP="00153948">
      <w:pPr>
        <w:pStyle w:val="ListParagraph"/>
        <w:numPr>
          <w:ilvl w:val="1"/>
          <w:numId w:val="4"/>
        </w:numPr>
        <w:tabs>
          <w:tab w:val="left" w:pos="567"/>
        </w:tabs>
        <w:ind w:left="567" w:hanging="283"/>
        <w:rPr>
          <w:rFonts w:eastAsia="Times New Roman" w:cstheme="minorHAnsi"/>
          <w:b/>
          <w:sz w:val="24"/>
          <w:szCs w:val="24"/>
        </w:rPr>
      </w:pPr>
      <w:r>
        <w:rPr>
          <w:rFonts w:eastAsia="Times New Roman" w:cstheme="minorHAnsi"/>
          <w:b/>
          <w:sz w:val="24"/>
          <w:szCs w:val="24"/>
        </w:rPr>
        <w:t>That t</w:t>
      </w:r>
      <w:r w:rsidRPr="00905B0D">
        <w:rPr>
          <w:rFonts w:eastAsia="Times New Roman" w:cstheme="minorHAnsi"/>
          <w:b/>
          <w:sz w:val="24"/>
          <w:szCs w:val="24"/>
        </w:rPr>
        <w:t>he representation of diverse sciences in core courses</w:t>
      </w:r>
      <w:r>
        <w:rPr>
          <w:rFonts w:eastAsia="Times New Roman" w:cstheme="minorHAnsi"/>
          <w:b/>
          <w:sz w:val="24"/>
          <w:szCs w:val="24"/>
        </w:rPr>
        <w:t xml:space="preserve"> be increased;</w:t>
      </w:r>
    </w:p>
    <w:p w14:paraId="0626403F" w14:textId="77777777" w:rsidR="00153948" w:rsidRPr="00905B0D" w:rsidRDefault="00153948" w:rsidP="00153948">
      <w:pPr>
        <w:pStyle w:val="ListParagraph"/>
        <w:numPr>
          <w:ilvl w:val="1"/>
          <w:numId w:val="4"/>
        </w:numPr>
        <w:tabs>
          <w:tab w:val="left" w:pos="567"/>
        </w:tabs>
        <w:ind w:left="567" w:hanging="283"/>
        <w:rPr>
          <w:rFonts w:eastAsia="Times New Roman" w:cstheme="minorHAnsi"/>
          <w:b/>
          <w:sz w:val="24"/>
          <w:szCs w:val="24"/>
        </w:rPr>
      </w:pPr>
      <w:r>
        <w:rPr>
          <w:rFonts w:eastAsia="Times New Roman" w:cstheme="minorHAnsi"/>
          <w:b/>
          <w:sz w:val="24"/>
          <w:szCs w:val="24"/>
        </w:rPr>
        <w:t xml:space="preserve">That the program considers </w:t>
      </w:r>
      <w:r w:rsidRPr="00905B0D">
        <w:rPr>
          <w:rFonts w:eastAsia="Times New Roman" w:cstheme="minorHAnsi"/>
          <w:b/>
          <w:sz w:val="24"/>
          <w:szCs w:val="24"/>
        </w:rPr>
        <w:t>cross-list</w:t>
      </w:r>
      <w:r>
        <w:rPr>
          <w:rFonts w:eastAsia="Times New Roman" w:cstheme="minorHAnsi"/>
          <w:b/>
          <w:sz w:val="24"/>
          <w:szCs w:val="24"/>
        </w:rPr>
        <w:t xml:space="preserve">ing courses </w:t>
      </w:r>
      <w:r w:rsidRPr="00905B0D">
        <w:rPr>
          <w:rFonts w:eastAsia="Times New Roman" w:cstheme="minorHAnsi"/>
          <w:b/>
          <w:sz w:val="24"/>
          <w:szCs w:val="24"/>
        </w:rPr>
        <w:t>from other departments</w:t>
      </w:r>
      <w:r>
        <w:rPr>
          <w:rFonts w:eastAsia="Times New Roman" w:cstheme="minorHAnsi"/>
          <w:b/>
          <w:sz w:val="24"/>
          <w:szCs w:val="24"/>
        </w:rPr>
        <w:t>;</w:t>
      </w:r>
    </w:p>
    <w:p w14:paraId="047B6531" w14:textId="77777777" w:rsidR="00153948" w:rsidRPr="00905B0D" w:rsidRDefault="00153948" w:rsidP="00153948">
      <w:pPr>
        <w:pStyle w:val="ListParagraph"/>
        <w:numPr>
          <w:ilvl w:val="1"/>
          <w:numId w:val="4"/>
        </w:numPr>
        <w:tabs>
          <w:tab w:val="left" w:pos="567"/>
        </w:tabs>
        <w:ind w:left="567" w:hanging="283"/>
        <w:rPr>
          <w:rFonts w:eastAsia="Times New Roman" w:cstheme="minorHAnsi"/>
          <w:b/>
          <w:sz w:val="24"/>
          <w:szCs w:val="24"/>
        </w:rPr>
      </w:pPr>
      <w:r w:rsidRPr="00905B0D">
        <w:rPr>
          <w:rFonts w:eastAsia="Times New Roman" w:cstheme="minorHAnsi"/>
          <w:b/>
          <w:sz w:val="24"/>
          <w:szCs w:val="24"/>
        </w:rPr>
        <w:t>That engagement with the advisory council be increased; and,</w:t>
      </w:r>
    </w:p>
    <w:p w14:paraId="0CE5B40A" w14:textId="77777777" w:rsidR="00153948" w:rsidRPr="00905B0D" w:rsidRDefault="00153948" w:rsidP="00153948">
      <w:pPr>
        <w:pStyle w:val="ListParagraph"/>
        <w:numPr>
          <w:ilvl w:val="1"/>
          <w:numId w:val="4"/>
        </w:numPr>
        <w:tabs>
          <w:tab w:val="left" w:pos="567"/>
        </w:tabs>
        <w:ind w:left="567" w:hanging="283"/>
        <w:rPr>
          <w:rFonts w:eastAsia="Times New Roman" w:cstheme="minorHAnsi"/>
          <w:b/>
          <w:sz w:val="24"/>
          <w:szCs w:val="24"/>
        </w:rPr>
      </w:pPr>
      <w:r w:rsidRPr="00905B0D">
        <w:rPr>
          <w:rFonts w:eastAsia="Times New Roman" w:cstheme="minorHAnsi"/>
          <w:b/>
          <w:sz w:val="24"/>
          <w:szCs w:val="24"/>
        </w:rPr>
        <w:t xml:space="preserve">That applicants are made aware of how the BAS program differs from a BA or BSc. </w:t>
      </w:r>
    </w:p>
    <w:p w14:paraId="63388FB0" w14:textId="77777777" w:rsidR="00153948" w:rsidRDefault="00153948" w:rsidP="00153948">
      <w:pPr>
        <w:ind w:left="270"/>
        <w:rPr>
          <w:rFonts w:eastAsia="Times New Roman" w:cstheme="minorHAnsi"/>
          <w:iCs/>
          <w:color w:val="4472C4" w:themeColor="accent5"/>
        </w:rPr>
      </w:pPr>
    </w:p>
    <w:p w14:paraId="68E393E2" w14:textId="77777777" w:rsidR="00153948" w:rsidRDefault="00153948">
      <w:pPr>
        <w:rPr>
          <w:rFonts w:eastAsia="Times New Roman" w:cstheme="minorHAnsi"/>
          <w:b/>
          <w:color w:val="000000" w:themeColor="text1"/>
          <w:sz w:val="24"/>
          <w:szCs w:val="24"/>
          <w:lang w:eastAsia="zh-CN"/>
        </w:rPr>
      </w:pPr>
      <w:r>
        <w:rPr>
          <w:rFonts w:eastAsia="Times New Roman" w:cstheme="minorHAnsi"/>
          <w:b/>
          <w:color w:val="000000" w:themeColor="text1"/>
          <w:sz w:val="24"/>
          <w:szCs w:val="24"/>
          <w:lang w:eastAsia="zh-CN"/>
        </w:rPr>
        <w:br w:type="page"/>
      </w:r>
    </w:p>
    <w:p w14:paraId="0BED4BA7" w14:textId="60B05CC3" w:rsidR="00153948" w:rsidRPr="00341BAD" w:rsidRDefault="00153948" w:rsidP="00153948">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lastRenderedPageBreak/>
        <w:t>Program Response</w:t>
      </w:r>
    </w:p>
    <w:p w14:paraId="297BEAAF" w14:textId="77777777" w:rsidR="00153948" w:rsidRPr="00AD5359" w:rsidRDefault="00153948" w:rsidP="00153948">
      <w:pPr>
        <w:tabs>
          <w:tab w:val="left" w:pos="1560"/>
          <w:tab w:val="right" w:pos="5760"/>
        </w:tabs>
        <w:ind w:left="360" w:hanging="360"/>
        <w:rPr>
          <w:rFonts w:eastAsia="Times New Roman" w:cstheme="minorHAnsi"/>
          <w:sz w:val="24"/>
          <w:szCs w:val="24"/>
        </w:rPr>
      </w:pPr>
      <w:r w:rsidRPr="00AD5359">
        <w:rPr>
          <w:rFonts w:eastAsia="Times New Roman" w:cstheme="minorHAnsi"/>
          <w:sz w:val="24"/>
          <w:szCs w:val="24"/>
        </w:rPr>
        <w:t xml:space="preserve">a) </w:t>
      </w:r>
      <w:r>
        <w:rPr>
          <w:rFonts w:eastAsia="Times New Roman" w:cstheme="minorHAnsi"/>
          <w:sz w:val="24"/>
          <w:szCs w:val="24"/>
        </w:rPr>
        <w:t xml:space="preserve">  The Program </w:t>
      </w:r>
      <w:r w:rsidRPr="00AD5359">
        <w:rPr>
          <w:rFonts w:eastAsia="Times New Roman" w:cstheme="minorHAnsi"/>
          <w:sz w:val="24"/>
          <w:szCs w:val="24"/>
        </w:rPr>
        <w:t xml:space="preserve">will take this suggestion under advisement. The pedagogical value of summative evaluations is not even across disciplines </w:t>
      </w:r>
    </w:p>
    <w:p w14:paraId="11E70B14" w14:textId="77777777" w:rsidR="00153948" w:rsidRPr="00AD5359" w:rsidRDefault="00153948" w:rsidP="00153948">
      <w:pPr>
        <w:tabs>
          <w:tab w:val="left" w:pos="1560"/>
          <w:tab w:val="right" w:pos="5760"/>
        </w:tabs>
        <w:ind w:left="360" w:hanging="360"/>
        <w:rPr>
          <w:rFonts w:eastAsia="Times New Roman" w:cstheme="minorHAnsi"/>
          <w:sz w:val="24"/>
          <w:szCs w:val="24"/>
        </w:rPr>
      </w:pPr>
      <w:r w:rsidRPr="00AD5359">
        <w:rPr>
          <w:rFonts w:eastAsia="Times New Roman" w:cstheme="minorHAnsi"/>
          <w:sz w:val="24"/>
          <w:szCs w:val="24"/>
        </w:rPr>
        <w:t xml:space="preserve">b) </w:t>
      </w:r>
      <w:r>
        <w:rPr>
          <w:rFonts w:eastAsia="Times New Roman" w:cstheme="minorHAnsi"/>
          <w:sz w:val="24"/>
          <w:szCs w:val="24"/>
        </w:rPr>
        <w:t xml:space="preserve">  </w:t>
      </w:r>
      <w:r w:rsidRPr="00AD5359">
        <w:rPr>
          <w:rFonts w:eastAsia="Times New Roman" w:cstheme="minorHAnsi"/>
          <w:sz w:val="24"/>
          <w:szCs w:val="24"/>
        </w:rPr>
        <w:t>If the Honours program continues, balancing the representation of sciences with arts in the core courses will be difficult to accomplish without team teaching (i.e. without having at least one instructor from each division).</w:t>
      </w:r>
    </w:p>
    <w:p w14:paraId="67A0A706" w14:textId="77777777" w:rsidR="00153948" w:rsidRPr="00AD5359" w:rsidRDefault="00153948" w:rsidP="00153948">
      <w:pPr>
        <w:tabs>
          <w:tab w:val="left" w:pos="1560"/>
          <w:tab w:val="right" w:pos="5760"/>
        </w:tabs>
        <w:ind w:left="360" w:hanging="360"/>
        <w:rPr>
          <w:rFonts w:eastAsia="Times New Roman"/>
          <w:sz w:val="24"/>
          <w:szCs w:val="24"/>
        </w:rPr>
      </w:pPr>
      <w:r w:rsidRPr="3CED8124">
        <w:rPr>
          <w:rFonts w:eastAsia="Times New Roman"/>
          <w:sz w:val="24"/>
          <w:szCs w:val="24"/>
        </w:rPr>
        <w:t xml:space="preserve">c) </w:t>
      </w:r>
      <w:r>
        <w:rPr>
          <w:rFonts w:eastAsia="Times New Roman"/>
          <w:sz w:val="24"/>
          <w:szCs w:val="24"/>
        </w:rPr>
        <w:t xml:space="preserve">  The Program will revisit this proposal if</w:t>
      </w:r>
      <w:r w:rsidRPr="3CED8124">
        <w:rPr>
          <w:rFonts w:eastAsia="Times New Roman"/>
          <w:sz w:val="24"/>
          <w:szCs w:val="24"/>
        </w:rPr>
        <w:t xml:space="preserve"> the Honours program continues. </w:t>
      </w:r>
    </w:p>
    <w:p w14:paraId="19348A31" w14:textId="77777777" w:rsidR="00153948" w:rsidRPr="00AD5359" w:rsidRDefault="00153948" w:rsidP="00153948">
      <w:pPr>
        <w:tabs>
          <w:tab w:val="left" w:pos="1560"/>
          <w:tab w:val="right" w:pos="5760"/>
        </w:tabs>
        <w:ind w:left="360" w:hanging="360"/>
        <w:rPr>
          <w:rFonts w:eastAsia="Times New Roman"/>
          <w:sz w:val="24"/>
          <w:szCs w:val="24"/>
        </w:rPr>
      </w:pPr>
      <w:r w:rsidRPr="53B519F8">
        <w:rPr>
          <w:rFonts w:eastAsia="Times New Roman"/>
          <w:sz w:val="24"/>
          <w:szCs w:val="24"/>
        </w:rPr>
        <w:t xml:space="preserve">d) </w:t>
      </w:r>
      <w:r>
        <w:rPr>
          <w:rFonts w:eastAsia="Times New Roman"/>
          <w:sz w:val="24"/>
          <w:szCs w:val="24"/>
        </w:rPr>
        <w:t xml:space="preserve">  This is unlikely to occur under the current circumstances. </w:t>
      </w:r>
      <w:r w:rsidRPr="53B519F8">
        <w:rPr>
          <w:rFonts w:eastAsia="Times New Roman"/>
          <w:sz w:val="24"/>
          <w:szCs w:val="24"/>
        </w:rPr>
        <w:t xml:space="preserve">Hiring permanent faculty members to provide a core of engaged faculty members might give the advisory council some gravitational pull. </w:t>
      </w:r>
      <w:r>
        <w:rPr>
          <w:rFonts w:eastAsia="Times New Roman"/>
          <w:sz w:val="24"/>
          <w:szCs w:val="24"/>
        </w:rPr>
        <w:t>M</w:t>
      </w:r>
      <w:r w:rsidRPr="53B519F8">
        <w:rPr>
          <w:rFonts w:eastAsia="Times New Roman"/>
          <w:sz w:val="24"/>
          <w:szCs w:val="24"/>
        </w:rPr>
        <w:t xml:space="preserve">embers of the program committee have </w:t>
      </w:r>
      <w:r>
        <w:rPr>
          <w:rFonts w:eastAsia="Times New Roman"/>
          <w:sz w:val="24"/>
          <w:szCs w:val="24"/>
        </w:rPr>
        <w:t xml:space="preserve">competing </w:t>
      </w:r>
      <w:r w:rsidRPr="53B519F8">
        <w:rPr>
          <w:rFonts w:eastAsia="Times New Roman"/>
          <w:sz w:val="24"/>
          <w:szCs w:val="24"/>
        </w:rPr>
        <w:t xml:space="preserve">demands </w:t>
      </w:r>
      <w:r>
        <w:rPr>
          <w:rFonts w:eastAsia="Times New Roman"/>
          <w:sz w:val="24"/>
          <w:szCs w:val="24"/>
        </w:rPr>
        <w:t xml:space="preserve">from their home departments and it is difficult to rely on them for core </w:t>
      </w:r>
      <w:r w:rsidRPr="53B519F8">
        <w:rPr>
          <w:rFonts w:eastAsia="Times New Roman"/>
          <w:sz w:val="24"/>
          <w:szCs w:val="24"/>
        </w:rPr>
        <w:t>program functions.</w:t>
      </w:r>
    </w:p>
    <w:p w14:paraId="0FA63AB1" w14:textId="77777777" w:rsidR="00153948" w:rsidRPr="00AD5359" w:rsidRDefault="00153948" w:rsidP="00153948">
      <w:pPr>
        <w:tabs>
          <w:tab w:val="left" w:pos="1560"/>
          <w:tab w:val="right" w:pos="5760"/>
        </w:tabs>
        <w:ind w:left="360" w:hanging="360"/>
        <w:rPr>
          <w:rFonts w:eastAsia="Times New Roman"/>
          <w:sz w:val="24"/>
          <w:szCs w:val="24"/>
        </w:rPr>
      </w:pPr>
      <w:r w:rsidRPr="53B519F8">
        <w:rPr>
          <w:rFonts w:eastAsia="Times New Roman"/>
          <w:sz w:val="24"/>
          <w:szCs w:val="24"/>
        </w:rPr>
        <w:t xml:space="preserve">e) </w:t>
      </w:r>
      <w:r>
        <w:rPr>
          <w:rFonts w:eastAsia="Times New Roman"/>
          <w:sz w:val="24"/>
          <w:szCs w:val="24"/>
        </w:rPr>
        <w:t xml:space="preserve">  </w:t>
      </w:r>
      <w:r w:rsidRPr="53B519F8">
        <w:rPr>
          <w:rFonts w:eastAsia="Times New Roman"/>
          <w:sz w:val="24"/>
          <w:szCs w:val="24"/>
        </w:rPr>
        <w:t xml:space="preserve">If the Honours program continues, </w:t>
      </w:r>
      <w:r>
        <w:rPr>
          <w:rFonts w:eastAsia="Times New Roman"/>
          <w:sz w:val="24"/>
          <w:szCs w:val="24"/>
        </w:rPr>
        <w:t xml:space="preserve">the Program </w:t>
      </w:r>
      <w:r w:rsidRPr="53B519F8">
        <w:rPr>
          <w:rFonts w:eastAsia="Times New Roman"/>
          <w:sz w:val="24"/>
          <w:szCs w:val="24"/>
        </w:rPr>
        <w:t>will work with recruitment and marketing</w:t>
      </w:r>
      <w:r>
        <w:rPr>
          <w:rFonts w:eastAsia="Times New Roman"/>
          <w:sz w:val="24"/>
          <w:szCs w:val="24"/>
        </w:rPr>
        <w:t>.</w:t>
      </w:r>
    </w:p>
    <w:p w14:paraId="77265750" w14:textId="77777777" w:rsidR="00153948" w:rsidRDefault="00153948" w:rsidP="00153948">
      <w:pPr>
        <w:suppressAutoHyphens/>
        <w:ind w:right="267"/>
        <w:rPr>
          <w:rFonts w:eastAsia="Times New Roman" w:cstheme="minorHAnsi"/>
          <w:b/>
          <w:color w:val="000000" w:themeColor="text1"/>
          <w:sz w:val="24"/>
          <w:szCs w:val="24"/>
          <w:lang w:eastAsia="zh-CN"/>
        </w:rPr>
      </w:pPr>
    </w:p>
    <w:p w14:paraId="14F08F0D" w14:textId="77777777" w:rsidR="00153948" w:rsidRPr="00341BAD" w:rsidRDefault="00153948" w:rsidP="00153948">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6BACAA48" w14:textId="77777777" w:rsidR="00153948" w:rsidRPr="00586D0E" w:rsidRDefault="00153948" w:rsidP="00153948">
      <w:pPr>
        <w:tabs>
          <w:tab w:val="left" w:pos="1560"/>
          <w:tab w:val="right" w:pos="5760"/>
        </w:tabs>
        <w:rPr>
          <w:rFonts w:eastAsia="Times New Roman" w:cstheme="minorHAnsi"/>
          <w:b/>
          <w:sz w:val="24"/>
          <w:szCs w:val="24"/>
          <w:u w:val="single"/>
        </w:rPr>
      </w:pPr>
      <w:r>
        <w:rPr>
          <w:rFonts w:eastAsia="Times New Roman" w:cstheme="minorHAnsi"/>
          <w:sz w:val="24"/>
          <w:szCs w:val="24"/>
        </w:rPr>
        <w:t>The D</w:t>
      </w:r>
      <w:r w:rsidRPr="00586D0E">
        <w:rPr>
          <w:rFonts w:eastAsia="Times New Roman" w:cstheme="minorHAnsi"/>
          <w:bCs/>
          <w:sz w:val="24"/>
          <w:szCs w:val="24"/>
        </w:rPr>
        <w:t xml:space="preserve">eans support these initiatives and look forward to their implementation. </w:t>
      </w:r>
    </w:p>
    <w:p w14:paraId="5A0D6DB6" w14:textId="77777777" w:rsidR="00153948" w:rsidRDefault="00153948" w:rsidP="00153948">
      <w:pPr>
        <w:rPr>
          <w:rFonts w:ascii="Calibri" w:eastAsia="Times New Roman" w:hAnsi="Calibri" w:cs="Calibri"/>
          <w:b/>
          <w:sz w:val="24"/>
          <w:szCs w:val="24"/>
        </w:rPr>
      </w:pPr>
    </w:p>
    <w:p w14:paraId="5036CC23" w14:textId="77777777" w:rsidR="00153948" w:rsidRPr="00905B0D" w:rsidRDefault="00153948" w:rsidP="00153948">
      <w:pPr>
        <w:tabs>
          <w:tab w:val="left" w:pos="1560"/>
          <w:tab w:val="right" w:pos="5760"/>
        </w:tabs>
        <w:rPr>
          <w:rFonts w:eastAsia="Times New Roman" w:cstheme="minorHAnsi"/>
          <w:b/>
          <w:sz w:val="24"/>
          <w:szCs w:val="24"/>
        </w:rPr>
      </w:pPr>
      <w:r>
        <w:rPr>
          <w:rFonts w:eastAsia="Times New Roman" w:cstheme="minorHAnsi"/>
          <w:b/>
          <w:sz w:val="24"/>
          <w:szCs w:val="24"/>
        </w:rPr>
        <w:t>Recommendation 9 (Deans/</w:t>
      </w:r>
      <w:proofErr w:type="spellStart"/>
      <w:r>
        <w:rPr>
          <w:rFonts w:eastAsia="Times New Roman" w:cstheme="minorHAnsi"/>
          <w:b/>
          <w:sz w:val="24"/>
          <w:szCs w:val="24"/>
        </w:rPr>
        <w:t>CPRC</w:t>
      </w:r>
      <w:proofErr w:type="spellEnd"/>
      <w:r>
        <w:rPr>
          <w:rFonts w:eastAsia="Times New Roman" w:cstheme="minorHAnsi"/>
          <w:b/>
          <w:sz w:val="24"/>
          <w:szCs w:val="24"/>
        </w:rPr>
        <w:t>)</w:t>
      </w:r>
    </w:p>
    <w:p w14:paraId="61423F91" w14:textId="77777777" w:rsidR="00153948" w:rsidRPr="008A46CE" w:rsidRDefault="00153948" w:rsidP="00153948">
      <w:pPr>
        <w:widowControl w:val="0"/>
        <w:tabs>
          <w:tab w:val="left" w:pos="426"/>
        </w:tabs>
        <w:rPr>
          <w:rFonts w:eastAsia="Times New Roman" w:cstheme="minorHAnsi"/>
          <w:b/>
          <w:sz w:val="24"/>
          <w:szCs w:val="24"/>
        </w:rPr>
      </w:pPr>
      <w:r>
        <w:rPr>
          <w:rFonts w:eastAsia="Times New Roman" w:cstheme="minorHAnsi"/>
          <w:b/>
          <w:sz w:val="24"/>
          <w:szCs w:val="24"/>
        </w:rPr>
        <w:t>That a General BA and G</w:t>
      </w:r>
      <w:r w:rsidRPr="008A46CE">
        <w:rPr>
          <w:rFonts w:eastAsia="Times New Roman" w:cstheme="minorHAnsi"/>
          <w:b/>
          <w:sz w:val="24"/>
          <w:szCs w:val="24"/>
        </w:rPr>
        <w:t>eneral BSc be developed from the BAS General degree in order to meet the needs of students wishing to complete a general degree in either arts or science.</w:t>
      </w:r>
    </w:p>
    <w:p w14:paraId="458D8A3F" w14:textId="77777777" w:rsidR="00153948" w:rsidRDefault="00153948" w:rsidP="00153948">
      <w:pPr>
        <w:rPr>
          <w:rFonts w:ascii="Calibri" w:eastAsia="Times New Roman" w:hAnsi="Calibri" w:cs="Calibri"/>
          <w:b/>
          <w:sz w:val="24"/>
          <w:szCs w:val="24"/>
        </w:rPr>
      </w:pPr>
    </w:p>
    <w:p w14:paraId="61FD744B" w14:textId="77777777" w:rsidR="00153948" w:rsidRDefault="00153948" w:rsidP="00153948">
      <w:pPr>
        <w:rPr>
          <w:rFonts w:ascii="Calibri" w:eastAsia="Times New Roman" w:hAnsi="Calibri" w:cs="Calibri"/>
          <w:b/>
          <w:sz w:val="24"/>
          <w:szCs w:val="24"/>
        </w:rPr>
      </w:pPr>
      <w:r>
        <w:rPr>
          <w:rFonts w:ascii="Calibri" w:eastAsia="Times New Roman" w:hAnsi="Calibri" w:cs="Calibri"/>
          <w:b/>
          <w:sz w:val="24"/>
          <w:szCs w:val="24"/>
        </w:rPr>
        <w:t>Additional Information</w:t>
      </w:r>
    </w:p>
    <w:p w14:paraId="5363402E" w14:textId="77777777" w:rsidR="00153948" w:rsidRPr="00C64D22" w:rsidRDefault="00153948" w:rsidP="00153948">
      <w:pPr>
        <w:rPr>
          <w:rFonts w:ascii="Calibri" w:eastAsia="Times New Roman" w:hAnsi="Calibri" w:cs="Calibri"/>
          <w:sz w:val="24"/>
          <w:szCs w:val="24"/>
        </w:rPr>
      </w:pPr>
      <w:r>
        <w:rPr>
          <w:rFonts w:ascii="Calibri" w:eastAsia="Times New Roman" w:hAnsi="Calibri" w:cs="Calibri"/>
          <w:sz w:val="24"/>
          <w:szCs w:val="24"/>
        </w:rPr>
        <w:t xml:space="preserve">This recommendation has been proposed by the Deans and the Cyclical Program Review Committee. The Honours BAS degree is a direct entry program initially designed for high academic achievers. The general BAS degree is twofold, it is an integral part of Trent’s Swansea partnership programs however, in recent years the general degree program has also been used by students as an exit degree option.  Students wishing to pursue a general degree are typically seeking a degree in either the arts or science and the development of a general BA and a general BSc will provide students with this option. During this review, both students and faculty commented that the quality of the program had been affected by the inclusion of these students in the BAS required courses. </w:t>
      </w:r>
      <w:r w:rsidRPr="00C64D22">
        <w:rPr>
          <w:rFonts w:ascii="Calibri" w:eastAsia="Times New Roman" w:hAnsi="Calibri" w:cs="Calibri"/>
          <w:sz w:val="24"/>
          <w:szCs w:val="24"/>
        </w:rPr>
        <w:t xml:space="preserve">Developing distinct BA and BSc general programs supports Recommendation 1 – the viability and future of the BAS program and will enhance the educational experiences of the students in the BAS program. </w:t>
      </w:r>
    </w:p>
    <w:p w14:paraId="21A203DF" w14:textId="77777777" w:rsidR="00153948" w:rsidRPr="00EA3E29" w:rsidRDefault="00153948" w:rsidP="00153948">
      <w:pPr>
        <w:rPr>
          <w:rFonts w:ascii="Calibri" w:eastAsia="Times New Roman" w:hAnsi="Calibri" w:cs="Calibri"/>
          <w:sz w:val="16"/>
          <w:szCs w:val="16"/>
        </w:rPr>
      </w:pPr>
    </w:p>
    <w:p w14:paraId="5F7B4FB6" w14:textId="77777777" w:rsidR="00153948" w:rsidRDefault="00153948" w:rsidP="00153948">
      <w:pPr>
        <w:spacing w:after="160" w:line="259" w:lineRule="auto"/>
        <w:rPr>
          <w:rFonts w:ascii="Arial Black" w:eastAsia="Times New Roman" w:hAnsi="Arial Black" w:cs="Calibri"/>
          <w:b/>
          <w:sz w:val="24"/>
          <w:szCs w:val="24"/>
          <w:lang w:val="en-US"/>
        </w:rPr>
      </w:pPr>
      <w:r>
        <w:rPr>
          <w:rFonts w:ascii="Arial Black" w:eastAsia="Times New Roman" w:hAnsi="Arial Black" w:cs="Calibri"/>
          <w:b/>
          <w:sz w:val="24"/>
          <w:szCs w:val="24"/>
          <w:lang w:val="en-US"/>
        </w:rPr>
        <w:br w:type="page"/>
      </w:r>
    </w:p>
    <w:p w14:paraId="18ADE0D2" w14:textId="77777777" w:rsidR="00153948" w:rsidRPr="00D359CD" w:rsidRDefault="00153948" w:rsidP="00153948">
      <w:pPr>
        <w:rPr>
          <w:rFonts w:ascii="Arial Black" w:eastAsia="Times New Roman" w:hAnsi="Arial Black" w:cs="Calibri"/>
          <w:sz w:val="24"/>
          <w:szCs w:val="24"/>
          <w:lang w:val="en-US"/>
        </w:rPr>
      </w:pPr>
      <w:r w:rsidRPr="00D359CD">
        <w:rPr>
          <w:rFonts w:ascii="Arial Black" w:eastAsia="Times New Roman" w:hAnsi="Arial Black" w:cs="Calibri"/>
          <w:b/>
          <w:sz w:val="24"/>
          <w:szCs w:val="24"/>
          <w:lang w:val="en-US"/>
        </w:rPr>
        <w:lastRenderedPageBreak/>
        <w:t>Implementation Plan</w:t>
      </w:r>
      <w:r w:rsidRPr="00D359CD">
        <w:rPr>
          <w:rFonts w:ascii="Arial Black" w:eastAsia="Times New Roman" w:hAnsi="Arial Black" w:cs="Calibri"/>
          <w:sz w:val="24"/>
          <w:szCs w:val="24"/>
          <w:lang w:val="en-US"/>
        </w:rPr>
        <w:t xml:space="preserve"> </w:t>
      </w:r>
    </w:p>
    <w:p w14:paraId="61969AC0" w14:textId="77777777" w:rsidR="00153948" w:rsidRPr="00514661" w:rsidRDefault="00153948" w:rsidP="00153948">
      <w:pPr>
        <w:tabs>
          <w:tab w:val="left" w:pos="567"/>
        </w:tabs>
        <w:rPr>
          <w:rFonts w:ascii="Calibri" w:eastAsia="Times New Roman" w:hAnsi="Calibri" w:cs="Calibri"/>
          <w:sz w:val="24"/>
          <w:szCs w:val="24"/>
          <w:lang w:val="en-US"/>
        </w:rPr>
      </w:pPr>
      <w:r w:rsidRPr="00514661">
        <w:rPr>
          <w:rFonts w:ascii="Calibri" w:eastAsia="Times New Roman" w:hAnsi="Calibri" w:cs="Calibri"/>
          <w:sz w:val="24"/>
          <w:szCs w:val="24"/>
          <w:lang w:val="en-US"/>
        </w:rPr>
        <w:t xml:space="preserve">The Implementation Plan provides a summary of the recommendations that require action. The Academic Unit in consultation with their Dean will be responsible for moving forward with the recommendations to ensure that each is completed within the recommended timeframe. </w:t>
      </w:r>
    </w:p>
    <w:p w14:paraId="69BB9602" w14:textId="77777777" w:rsidR="00153948" w:rsidRPr="00C63729" w:rsidRDefault="00153948" w:rsidP="00153948">
      <w:pPr>
        <w:tabs>
          <w:tab w:val="left" w:pos="567"/>
        </w:tabs>
        <w:rPr>
          <w:rFonts w:ascii="Calibri" w:eastAsia="Times New Roman" w:hAnsi="Calibri" w:cs="Calibri"/>
          <w:sz w:val="12"/>
          <w:szCs w:val="12"/>
          <w:lang w:val="en-US"/>
        </w:rPr>
      </w:pPr>
    </w:p>
    <w:p w14:paraId="5C76B7E5" w14:textId="77777777" w:rsidR="00153948" w:rsidRPr="00514661" w:rsidRDefault="00153948" w:rsidP="00153948">
      <w:pPr>
        <w:tabs>
          <w:tab w:val="left" w:pos="567"/>
        </w:tabs>
        <w:rPr>
          <w:rFonts w:ascii="Calibri" w:eastAsia="Times New Roman" w:hAnsi="Calibri" w:cs="Calibri"/>
          <w:b/>
          <w:sz w:val="24"/>
          <w:szCs w:val="24"/>
          <w:lang w:val="en-US"/>
        </w:rPr>
      </w:pPr>
      <w:r w:rsidRPr="00514661">
        <w:rPr>
          <w:rFonts w:ascii="Calibri" w:eastAsia="Times New Roman" w:hAnsi="Calibri" w:cs="Calibri"/>
          <w:sz w:val="24"/>
          <w:szCs w:val="24"/>
          <w:lang w:val="en-US"/>
        </w:rPr>
        <w:t>The Academic Unit will submit an Implementation Report to their Dean reporting on the completion and/or status of each recommendation. The Dean will review the Implementation Report prior to submitting the report to the Office of the Provost.</w:t>
      </w:r>
    </w:p>
    <w:p w14:paraId="5179BEFB" w14:textId="77777777" w:rsidR="00153948" w:rsidRPr="00C63729" w:rsidRDefault="00153948" w:rsidP="00153948">
      <w:pPr>
        <w:tabs>
          <w:tab w:val="left" w:pos="567"/>
        </w:tabs>
        <w:jc w:val="center"/>
        <w:rPr>
          <w:rFonts w:ascii="Calibri" w:eastAsia="Times New Roman" w:hAnsi="Calibri" w:cs="Calibri"/>
          <w:sz w:val="12"/>
          <w:szCs w:val="12"/>
          <w:lang w:val="en-US"/>
        </w:rPr>
      </w:pPr>
    </w:p>
    <w:p w14:paraId="46A08783" w14:textId="77777777" w:rsidR="00153948" w:rsidRPr="00514661" w:rsidRDefault="00153948" w:rsidP="00153948">
      <w:pPr>
        <w:tabs>
          <w:tab w:val="left" w:pos="567"/>
        </w:tabs>
        <w:jc w:val="center"/>
        <w:rPr>
          <w:rFonts w:ascii="Calibri" w:eastAsia="Times New Roman" w:hAnsi="Calibri" w:cs="Calibri"/>
          <w:b/>
          <w:color w:val="0070C0"/>
          <w:sz w:val="24"/>
          <w:szCs w:val="24"/>
          <w:lang w:val="en-US"/>
        </w:rPr>
      </w:pPr>
      <w:r w:rsidRPr="00514661">
        <w:rPr>
          <w:rFonts w:ascii="Calibri" w:eastAsia="Times New Roman" w:hAnsi="Calibri" w:cs="Calibri"/>
          <w:b/>
          <w:color w:val="0070C0"/>
          <w:sz w:val="24"/>
          <w:szCs w:val="24"/>
          <w:lang w:val="en-US"/>
        </w:rPr>
        <w:t xml:space="preserve">DUE DATE FOR IMPLEMENTATION REPORT: </w:t>
      </w:r>
      <w:r w:rsidRPr="006639ED">
        <w:rPr>
          <w:rFonts w:ascii="Calibri" w:eastAsia="Times New Roman" w:hAnsi="Calibri" w:cs="Calibri"/>
          <w:b/>
          <w:color w:val="0070C0"/>
          <w:sz w:val="24"/>
          <w:szCs w:val="24"/>
          <w:lang w:val="en-US"/>
        </w:rPr>
        <w:t>OCTOBER 1, 2021</w:t>
      </w:r>
    </w:p>
    <w:p w14:paraId="177B8EC0" w14:textId="77777777" w:rsidR="00153948" w:rsidRPr="002E0D1E" w:rsidRDefault="00153948" w:rsidP="00153948">
      <w:pPr>
        <w:tabs>
          <w:tab w:val="left" w:pos="567"/>
        </w:tabs>
        <w:jc w:val="center"/>
        <w:rPr>
          <w:rFonts w:ascii="Calibri" w:eastAsia="Times New Roman" w:hAnsi="Calibri" w:cs="Calibri"/>
          <w:sz w:val="12"/>
          <w:szCs w:val="12"/>
          <w:lang w:val="en-US"/>
        </w:rPr>
      </w:pPr>
    </w:p>
    <w:tbl>
      <w:tblPr>
        <w:tblW w:w="107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0"/>
        <w:gridCol w:w="1890"/>
      </w:tblGrid>
      <w:tr w:rsidR="00153948" w:rsidRPr="003057DF" w14:paraId="028B3376" w14:textId="77777777" w:rsidTr="009757F8">
        <w:tc>
          <w:tcPr>
            <w:tcW w:w="4428" w:type="dxa"/>
            <w:shd w:val="clear" w:color="auto" w:fill="A6A6A6"/>
            <w:vAlign w:val="center"/>
          </w:tcPr>
          <w:p w14:paraId="7A200D46" w14:textId="77777777" w:rsidR="00153948" w:rsidRPr="003057DF" w:rsidRDefault="00153948" w:rsidP="009757F8">
            <w:pPr>
              <w:widowControl w:val="0"/>
              <w:jc w:val="center"/>
              <w:rPr>
                <w:rFonts w:eastAsia="Times New Roman" w:cs="Arial"/>
                <w:bCs/>
                <w:lang w:val="en-US"/>
              </w:rPr>
            </w:pPr>
            <w:r w:rsidRPr="003057DF">
              <w:rPr>
                <w:rFonts w:eastAsia="Times New Roman" w:cs="Arial"/>
                <w:bCs/>
                <w:lang w:val="en-US"/>
              </w:rPr>
              <w:t>Recommendation</w:t>
            </w:r>
          </w:p>
        </w:tc>
        <w:tc>
          <w:tcPr>
            <w:tcW w:w="4410" w:type="dxa"/>
            <w:shd w:val="clear" w:color="auto" w:fill="A6A6A6"/>
            <w:vAlign w:val="center"/>
          </w:tcPr>
          <w:p w14:paraId="3AAA391B" w14:textId="77777777" w:rsidR="00153948" w:rsidRPr="003057DF" w:rsidRDefault="00153948" w:rsidP="009757F8">
            <w:pPr>
              <w:widowControl w:val="0"/>
              <w:jc w:val="center"/>
              <w:rPr>
                <w:rFonts w:eastAsia="Times New Roman" w:cs="Arial"/>
                <w:bCs/>
                <w:lang w:val="en-US"/>
              </w:rPr>
            </w:pPr>
            <w:r w:rsidRPr="003057DF">
              <w:rPr>
                <w:rFonts w:eastAsia="Times New Roman" w:cs="Arial"/>
                <w:bCs/>
                <w:lang w:val="en-US"/>
              </w:rPr>
              <w:t>Proposed Follow-Up</w:t>
            </w:r>
          </w:p>
          <w:p w14:paraId="2F5D9242" w14:textId="77777777" w:rsidR="00153948" w:rsidRPr="003057DF" w:rsidRDefault="00153948" w:rsidP="009757F8">
            <w:pPr>
              <w:widowControl w:val="0"/>
              <w:jc w:val="center"/>
              <w:rPr>
                <w:rFonts w:eastAsia="Times New Roman" w:cs="Arial"/>
                <w:bCs/>
                <w:i/>
                <w:lang w:val="en-US"/>
              </w:rPr>
            </w:pPr>
          </w:p>
        </w:tc>
        <w:tc>
          <w:tcPr>
            <w:tcW w:w="1890" w:type="dxa"/>
            <w:shd w:val="clear" w:color="auto" w:fill="A6A6A6"/>
            <w:vAlign w:val="center"/>
          </w:tcPr>
          <w:p w14:paraId="33C0B276" w14:textId="77777777" w:rsidR="00153948" w:rsidRPr="003057DF" w:rsidRDefault="00153948" w:rsidP="009757F8">
            <w:pPr>
              <w:widowControl w:val="0"/>
              <w:jc w:val="center"/>
              <w:rPr>
                <w:rFonts w:eastAsia="Times New Roman" w:cs="Arial"/>
                <w:bCs/>
                <w:lang w:val="en-US"/>
              </w:rPr>
            </w:pPr>
            <w:r w:rsidRPr="003057DF">
              <w:rPr>
                <w:rFonts w:eastAsia="Times New Roman" w:cs="Arial"/>
                <w:bCs/>
                <w:lang w:val="en-US"/>
              </w:rPr>
              <w:t>Position Responsible for Leading Follow-up</w:t>
            </w:r>
          </w:p>
        </w:tc>
      </w:tr>
      <w:tr w:rsidR="00153948" w:rsidRPr="00EA3E29" w14:paraId="0116934B" w14:textId="77777777" w:rsidTr="009757F8">
        <w:tc>
          <w:tcPr>
            <w:tcW w:w="4428" w:type="dxa"/>
            <w:shd w:val="clear" w:color="auto" w:fill="auto"/>
          </w:tcPr>
          <w:p w14:paraId="3141DA22" w14:textId="77777777" w:rsidR="00153948" w:rsidRPr="00EA3E29" w:rsidRDefault="00153948" w:rsidP="009757F8">
            <w:pPr>
              <w:widowControl w:val="0"/>
              <w:contextualSpacing/>
              <w:rPr>
                <w:rFonts w:cstheme="minorHAnsi"/>
                <w:bCs/>
              </w:rPr>
            </w:pPr>
            <w:r w:rsidRPr="00EA3E29">
              <w:rPr>
                <w:rFonts w:cstheme="minorHAnsi"/>
                <w:bCs/>
              </w:rPr>
              <w:t>Recommendation 1</w:t>
            </w:r>
          </w:p>
          <w:p w14:paraId="465A20E5" w14:textId="77777777" w:rsidR="00153948" w:rsidRPr="00EA3E29" w:rsidRDefault="00153948" w:rsidP="009757F8">
            <w:pPr>
              <w:pStyle w:val="Default"/>
              <w:widowControl w:val="0"/>
              <w:rPr>
                <w:rFonts w:asciiTheme="minorHAnsi" w:eastAsia="Times New Roman" w:hAnsiTheme="minorHAnsi" w:cstheme="minorHAnsi"/>
                <w:bCs/>
                <w:color w:val="auto"/>
                <w:sz w:val="22"/>
                <w:szCs w:val="22"/>
                <w:lang w:val="en-CA"/>
              </w:rPr>
            </w:pPr>
            <w:r w:rsidRPr="00EA3E29">
              <w:rPr>
                <w:rFonts w:asciiTheme="minorHAnsi" w:eastAsia="Times New Roman" w:hAnsiTheme="minorHAnsi" w:cstheme="minorHAnsi"/>
                <w:bCs/>
                <w:color w:val="auto"/>
                <w:sz w:val="22"/>
                <w:szCs w:val="22"/>
                <w:lang w:val="en-CA"/>
              </w:rPr>
              <w:t>That the program’s viability and future be considered, with two options, cut the program or make a commitment to the program.</w:t>
            </w:r>
          </w:p>
          <w:p w14:paraId="0AACDA2B" w14:textId="77777777" w:rsidR="00153948" w:rsidRPr="00EA3E29" w:rsidRDefault="00153948" w:rsidP="009757F8">
            <w:pPr>
              <w:widowControl w:val="0"/>
              <w:contextualSpacing/>
              <w:rPr>
                <w:rFonts w:cstheme="minorHAnsi"/>
                <w:bCs/>
              </w:rPr>
            </w:pPr>
          </w:p>
          <w:p w14:paraId="243A6975" w14:textId="77777777" w:rsidR="00153948" w:rsidRPr="00EA3E29" w:rsidRDefault="00153948" w:rsidP="009757F8">
            <w:pPr>
              <w:widowControl w:val="0"/>
              <w:contextualSpacing/>
              <w:rPr>
                <w:rFonts w:cstheme="minorHAnsi"/>
                <w:bCs/>
              </w:rPr>
            </w:pPr>
            <w:r w:rsidRPr="00EA3E29">
              <w:rPr>
                <w:rFonts w:cstheme="minorHAnsi"/>
                <w:bCs/>
              </w:rPr>
              <w:t>Recommendation 5</w:t>
            </w:r>
          </w:p>
          <w:p w14:paraId="6FEC6C11" w14:textId="77777777" w:rsidR="00153948" w:rsidRPr="00EA3E29" w:rsidRDefault="00153948" w:rsidP="009757F8">
            <w:pPr>
              <w:widowControl w:val="0"/>
              <w:autoSpaceDE w:val="0"/>
              <w:autoSpaceDN w:val="0"/>
              <w:adjustRightInd w:val="0"/>
              <w:rPr>
                <w:rFonts w:eastAsia="Times New Roman" w:cstheme="minorHAnsi"/>
                <w:bCs/>
              </w:rPr>
            </w:pPr>
            <w:r w:rsidRPr="00EA3E29">
              <w:rPr>
                <w:rFonts w:eastAsia="Times New Roman" w:cstheme="minorHAnsi"/>
                <w:bCs/>
              </w:rPr>
              <w:t>That the BAS General program be renamed or realigned with the BAS Honours program.</w:t>
            </w:r>
          </w:p>
          <w:p w14:paraId="5BFABBB7" w14:textId="77777777" w:rsidR="00153948" w:rsidRPr="00EA3E29" w:rsidRDefault="00153948" w:rsidP="009757F8">
            <w:pPr>
              <w:widowControl w:val="0"/>
              <w:autoSpaceDE w:val="0"/>
              <w:autoSpaceDN w:val="0"/>
              <w:adjustRightInd w:val="0"/>
              <w:rPr>
                <w:rFonts w:eastAsia="Times New Roman" w:cstheme="minorHAnsi"/>
                <w:bCs/>
              </w:rPr>
            </w:pPr>
          </w:p>
          <w:p w14:paraId="3D0038EB" w14:textId="77777777" w:rsidR="00153948" w:rsidRPr="00EA3E29" w:rsidRDefault="00153948" w:rsidP="009757F8">
            <w:pPr>
              <w:widowControl w:val="0"/>
              <w:tabs>
                <w:tab w:val="left" w:pos="426"/>
              </w:tabs>
              <w:rPr>
                <w:rFonts w:eastAsia="Times New Roman" w:cstheme="minorHAnsi"/>
                <w:bCs/>
              </w:rPr>
            </w:pPr>
            <w:r w:rsidRPr="00EA3E29">
              <w:rPr>
                <w:rFonts w:eastAsia="Times New Roman" w:cstheme="minorHAnsi"/>
                <w:bCs/>
              </w:rPr>
              <w:t>Recommendation 9 (Deans/</w:t>
            </w:r>
            <w:proofErr w:type="spellStart"/>
            <w:r w:rsidRPr="00EA3E29">
              <w:rPr>
                <w:rFonts w:eastAsia="Times New Roman" w:cstheme="minorHAnsi"/>
                <w:bCs/>
              </w:rPr>
              <w:t>CPRC</w:t>
            </w:r>
            <w:proofErr w:type="spellEnd"/>
            <w:r w:rsidRPr="00EA3E29">
              <w:rPr>
                <w:rFonts w:eastAsia="Times New Roman" w:cstheme="minorHAnsi"/>
                <w:bCs/>
              </w:rPr>
              <w:t>)</w:t>
            </w:r>
          </w:p>
          <w:p w14:paraId="4C945641" w14:textId="77777777" w:rsidR="00153948" w:rsidRPr="00EA3E29" w:rsidRDefault="00153948" w:rsidP="009757F8">
            <w:pPr>
              <w:widowControl w:val="0"/>
              <w:tabs>
                <w:tab w:val="left" w:pos="426"/>
              </w:tabs>
              <w:rPr>
                <w:rFonts w:eastAsia="Times New Roman" w:cstheme="minorHAnsi"/>
                <w:bCs/>
              </w:rPr>
            </w:pPr>
            <w:r w:rsidRPr="00EA3E29">
              <w:rPr>
                <w:rFonts w:eastAsia="Times New Roman" w:cstheme="minorHAnsi"/>
                <w:bCs/>
              </w:rPr>
              <w:t>That a General BA and General BSc be developed from the BAS General degree in order to meet the needs of students wishing to complete a general degree in either arts or science.</w:t>
            </w:r>
          </w:p>
          <w:p w14:paraId="71BDCF01" w14:textId="77777777" w:rsidR="00153948" w:rsidRPr="00EA3E29" w:rsidRDefault="00153948" w:rsidP="009757F8">
            <w:pPr>
              <w:widowControl w:val="0"/>
              <w:contextualSpacing/>
              <w:rPr>
                <w:bCs/>
              </w:rPr>
            </w:pPr>
          </w:p>
        </w:tc>
        <w:tc>
          <w:tcPr>
            <w:tcW w:w="4410" w:type="dxa"/>
            <w:shd w:val="clear" w:color="auto" w:fill="auto"/>
          </w:tcPr>
          <w:p w14:paraId="19BB5FF0" w14:textId="77777777" w:rsidR="00153948" w:rsidRPr="00EA3E29" w:rsidRDefault="00153948" w:rsidP="009757F8">
            <w:pPr>
              <w:widowControl w:val="0"/>
              <w:rPr>
                <w:bCs/>
              </w:rPr>
            </w:pPr>
            <w:r w:rsidRPr="00EA3E29">
              <w:rPr>
                <w:bCs/>
              </w:rPr>
              <w:t xml:space="preserve">It is clear that there is a commitment to saving the BAS Honours program. In light of this, </w:t>
            </w:r>
            <w:proofErr w:type="spellStart"/>
            <w:r w:rsidRPr="00EA3E29">
              <w:rPr>
                <w:bCs/>
              </w:rPr>
              <w:t>CPRC</w:t>
            </w:r>
            <w:proofErr w:type="spellEnd"/>
            <w:r w:rsidRPr="00EA3E29">
              <w:rPr>
                <w:bCs/>
              </w:rPr>
              <w:t xml:space="preserve"> requests that the program identify specific actions/outcomes that will be taken to demonstrate the university’s commitment to the BAS Honours program.</w:t>
            </w:r>
          </w:p>
          <w:p w14:paraId="445C365B" w14:textId="77777777" w:rsidR="00153948" w:rsidRPr="00EA3E29" w:rsidRDefault="00153948" w:rsidP="009757F8">
            <w:pPr>
              <w:widowControl w:val="0"/>
              <w:rPr>
                <w:bCs/>
              </w:rPr>
            </w:pPr>
          </w:p>
          <w:p w14:paraId="209E156E" w14:textId="77777777" w:rsidR="00153948" w:rsidRPr="00EA3E29" w:rsidRDefault="00153948" w:rsidP="009757F8">
            <w:pPr>
              <w:widowControl w:val="0"/>
              <w:rPr>
                <w:bCs/>
              </w:rPr>
            </w:pPr>
            <w:r w:rsidRPr="00EA3E29">
              <w:rPr>
                <w:bCs/>
              </w:rPr>
              <w:t>The future of the BAS General program is still not clear. If the Honours program was developed to attract high-achieving students and there is a plan to offer a General BA and a General BSc, it is unclear as to the purpose of retaining the BAS General program.</w:t>
            </w:r>
          </w:p>
          <w:p w14:paraId="6BA8E4AA" w14:textId="77777777" w:rsidR="00153948" w:rsidRPr="00EA3E29" w:rsidRDefault="00153948" w:rsidP="009757F8">
            <w:pPr>
              <w:widowControl w:val="0"/>
              <w:rPr>
                <w:bCs/>
              </w:rPr>
            </w:pPr>
            <w:r w:rsidRPr="00EA3E29">
              <w:rPr>
                <w:bCs/>
              </w:rPr>
              <w:t>If the decision is to retain the BAS General program, please clarify its purpose and distinction.</w:t>
            </w:r>
          </w:p>
        </w:tc>
        <w:tc>
          <w:tcPr>
            <w:tcW w:w="1890" w:type="dxa"/>
            <w:shd w:val="clear" w:color="auto" w:fill="auto"/>
          </w:tcPr>
          <w:p w14:paraId="49594771" w14:textId="77777777" w:rsidR="00153948" w:rsidRPr="00EA3E29" w:rsidRDefault="00153948" w:rsidP="009757F8">
            <w:pPr>
              <w:widowControl w:val="0"/>
              <w:rPr>
                <w:rFonts w:eastAsia="Times New Roman" w:cs="Arial"/>
                <w:bCs/>
                <w:lang w:val="en-US"/>
              </w:rPr>
            </w:pPr>
            <w:r w:rsidRPr="00EA3E29">
              <w:rPr>
                <w:rFonts w:eastAsia="Times New Roman" w:cs="Arial"/>
                <w:bCs/>
                <w:lang w:val="en-US"/>
              </w:rPr>
              <w:t>Deans</w:t>
            </w:r>
          </w:p>
        </w:tc>
      </w:tr>
      <w:tr w:rsidR="00153948" w:rsidRPr="00EA3E29" w14:paraId="73585F38" w14:textId="77777777" w:rsidTr="009757F8">
        <w:tc>
          <w:tcPr>
            <w:tcW w:w="4428" w:type="dxa"/>
            <w:shd w:val="clear" w:color="auto" w:fill="auto"/>
          </w:tcPr>
          <w:p w14:paraId="5A1D6489" w14:textId="77777777" w:rsidR="00153948" w:rsidRPr="00EA3E29" w:rsidRDefault="00153948" w:rsidP="009757F8">
            <w:pPr>
              <w:widowControl w:val="0"/>
              <w:contextualSpacing/>
              <w:rPr>
                <w:rFonts w:cstheme="minorHAnsi"/>
                <w:b/>
                <w:u w:val="single"/>
              </w:rPr>
            </w:pPr>
            <w:r w:rsidRPr="00EA3E29">
              <w:rPr>
                <w:rFonts w:cstheme="minorHAnsi"/>
                <w:b/>
                <w:u w:val="single"/>
              </w:rPr>
              <w:t>Faculty</w:t>
            </w:r>
          </w:p>
          <w:p w14:paraId="34A6AFC4" w14:textId="77777777" w:rsidR="00153948" w:rsidRPr="00EA3E29" w:rsidRDefault="00153948" w:rsidP="009757F8">
            <w:pPr>
              <w:widowControl w:val="0"/>
              <w:contextualSpacing/>
              <w:rPr>
                <w:rFonts w:cstheme="minorHAnsi"/>
                <w:bCs/>
              </w:rPr>
            </w:pPr>
            <w:r w:rsidRPr="00EA3E29">
              <w:rPr>
                <w:rFonts w:cstheme="minorHAnsi"/>
                <w:bCs/>
              </w:rPr>
              <w:t>Recommendation 2</w:t>
            </w:r>
          </w:p>
          <w:p w14:paraId="79B1C8E4" w14:textId="77777777" w:rsidR="00153948" w:rsidRPr="00EA3E29" w:rsidRDefault="00153948" w:rsidP="009757F8">
            <w:pPr>
              <w:widowControl w:val="0"/>
              <w:rPr>
                <w:rFonts w:eastAsia="Times New Roman" w:cstheme="minorHAnsi"/>
                <w:bCs/>
              </w:rPr>
            </w:pPr>
            <w:r w:rsidRPr="00EA3E29">
              <w:rPr>
                <w:rFonts w:eastAsia="Times New Roman" w:cstheme="minorHAnsi"/>
                <w:bCs/>
              </w:rPr>
              <w:t>That a full-time tenure track in the program be hired.</w:t>
            </w:r>
          </w:p>
          <w:p w14:paraId="3474D91A" w14:textId="77777777" w:rsidR="00153948" w:rsidRPr="00EA3E29" w:rsidRDefault="00153948" w:rsidP="009757F8">
            <w:pPr>
              <w:widowControl w:val="0"/>
              <w:rPr>
                <w:rFonts w:eastAsia="Times New Roman" w:cstheme="minorHAnsi"/>
                <w:bCs/>
              </w:rPr>
            </w:pPr>
          </w:p>
          <w:p w14:paraId="01B9811B" w14:textId="77777777" w:rsidR="00153948" w:rsidRPr="00EA3E29" w:rsidRDefault="00153948" w:rsidP="009757F8">
            <w:pPr>
              <w:widowControl w:val="0"/>
              <w:contextualSpacing/>
              <w:rPr>
                <w:rFonts w:cstheme="minorHAnsi"/>
                <w:bCs/>
              </w:rPr>
            </w:pPr>
            <w:r w:rsidRPr="00EA3E29">
              <w:rPr>
                <w:rFonts w:cstheme="minorHAnsi"/>
                <w:bCs/>
              </w:rPr>
              <w:t>Recommendation 4</w:t>
            </w:r>
          </w:p>
          <w:p w14:paraId="449AA74D" w14:textId="77777777" w:rsidR="00153948" w:rsidRPr="00EA3E29" w:rsidRDefault="00153948" w:rsidP="009757F8">
            <w:pPr>
              <w:widowControl w:val="0"/>
              <w:rPr>
                <w:rFonts w:eastAsia="Times New Roman" w:cstheme="minorHAnsi"/>
                <w:bCs/>
              </w:rPr>
            </w:pPr>
            <w:r w:rsidRPr="00EA3E29">
              <w:rPr>
                <w:rFonts w:eastAsia="Times New Roman" w:cstheme="minorHAnsi"/>
                <w:bCs/>
              </w:rPr>
              <w:t xml:space="preserve">That team teaching be considered. </w:t>
            </w:r>
          </w:p>
          <w:p w14:paraId="7C10FB2E" w14:textId="77777777" w:rsidR="00153948" w:rsidRPr="00EA3E29" w:rsidRDefault="00153948" w:rsidP="009757F8">
            <w:pPr>
              <w:widowControl w:val="0"/>
              <w:rPr>
                <w:bCs/>
              </w:rPr>
            </w:pPr>
          </w:p>
        </w:tc>
        <w:tc>
          <w:tcPr>
            <w:tcW w:w="4410" w:type="dxa"/>
            <w:shd w:val="clear" w:color="auto" w:fill="auto"/>
          </w:tcPr>
          <w:p w14:paraId="32810C1F" w14:textId="77777777" w:rsidR="00153948" w:rsidRPr="00EA3E29" w:rsidRDefault="00153948" w:rsidP="009757F8">
            <w:pPr>
              <w:widowControl w:val="0"/>
              <w:contextualSpacing/>
              <w:rPr>
                <w:rFonts w:cs="Calibri"/>
                <w:bCs/>
                <w:shd w:val="clear" w:color="auto" w:fill="FFFFFF"/>
              </w:rPr>
            </w:pPr>
            <w:r w:rsidRPr="00EA3E29">
              <w:rPr>
                <w:rFonts w:cs="Calibri"/>
                <w:bCs/>
                <w:shd w:val="clear" w:color="auto" w:fill="FFFFFF"/>
              </w:rPr>
              <w:t>To stabilize the program and to ensure its ongoing quality, provide an update on the faculty staffing of core courses for the Honours program</w:t>
            </w:r>
          </w:p>
          <w:p w14:paraId="1BBAD735" w14:textId="77777777" w:rsidR="00153948" w:rsidRPr="00EA3E29" w:rsidRDefault="00153948" w:rsidP="009757F8">
            <w:pPr>
              <w:widowControl w:val="0"/>
              <w:contextualSpacing/>
              <w:rPr>
                <w:rFonts w:cs="Calibri"/>
                <w:bCs/>
                <w:shd w:val="clear" w:color="auto" w:fill="FFFFFF"/>
              </w:rPr>
            </w:pPr>
          </w:p>
          <w:p w14:paraId="69DECCD7" w14:textId="77777777" w:rsidR="00153948" w:rsidRPr="00EA3E29" w:rsidRDefault="00153948" w:rsidP="009757F8">
            <w:pPr>
              <w:widowControl w:val="0"/>
              <w:contextualSpacing/>
              <w:rPr>
                <w:rFonts w:cs="Calibri"/>
                <w:bCs/>
                <w:shd w:val="clear" w:color="auto" w:fill="FFFFFF"/>
              </w:rPr>
            </w:pPr>
            <w:proofErr w:type="spellStart"/>
            <w:r w:rsidRPr="00EA3E29">
              <w:rPr>
                <w:rFonts w:cs="Calibri"/>
                <w:bCs/>
                <w:shd w:val="clear" w:color="auto" w:fill="FFFFFF"/>
              </w:rPr>
              <w:t>CPRC</w:t>
            </w:r>
            <w:proofErr w:type="spellEnd"/>
            <w:r w:rsidRPr="00EA3E29">
              <w:rPr>
                <w:rFonts w:cs="Calibri"/>
                <w:bCs/>
                <w:shd w:val="clear" w:color="auto" w:fill="FFFFFF"/>
              </w:rPr>
              <w:t xml:space="preserve"> would like an update on the plan for staffing the core/required courses</w:t>
            </w:r>
          </w:p>
          <w:p w14:paraId="236543FA" w14:textId="77777777" w:rsidR="00153948" w:rsidRPr="00EA3E29" w:rsidRDefault="00153948" w:rsidP="009757F8">
            <w:pPr>
              <w:widowControl w:val="0"/>
              <w:contextualSpacing/>
              <w:rPr>
                <w:bCs/>
              </w:rPr>
            </w:pPr>
          </w:p>
        </w:tc>
        <w:tc>
          <w:tcPr>
            <w:tcW w:w="1890" w:type="dxa"/>
            <w:shd w:val="clear" w:color="auto" w:fill="auto"/>
          </w:tcPr>
          <w:p w14:paraId="7EED8890" w14:textId="77777777" w:rsidR="00153948" w:rsidRPr="00EA3E29" w:rsidRDefault="00153948" w:rsidP="009757F8">
            <w:pPr>
              <w:widowControl w:val="0"/>
              <w:contextualSpacing/>
              <w:rPr>
                <w:bCs/>
              </w:rPr>
            </w:pPr>
            <w:r w:rsidRPr="00EA3E29">
              <w:rPr>
                <w:bCs/>
              </w:rPr>
              <w:t>Deans</w:t>
            </w:r>
          </w:p>
          <w:p w14:paraId="799CE5BC" w14:textId="77777777" w:rsidR="00153948" w:rsidRPr="00EA3E29" w:rsidRDefault="00153948" w:rsidP="009757F8">
            <w:pPr>
              <w:widowControl w:val="0"/>
              <w:contextualSpacing/>
              <w:rPr>
                <w:bCs/>
              </w:rPr>
            </w:pPr>
          </w:p>
          <w:p w14:paraId="13264D05" w14:textId="77777777" w:rsidR="00153948" w:rsidRPr="00EA3E29" w:rsidRDefault="00153948" w:rsidP="009757F8">
            <w:pPr>
              <w:widowControl w:val="0"/>
              <w:contextualSpacing/>
              <w:rPr>
                <w:bCs/>
              </w:rPr>
            </w:pPr>
          </w:p>
          <w:p w14:paraId="3F6565B3" w14:textId="77777777" w:rsidR="00153948" w:rsidRPr="00EA3E29" w:rsidRDefault="00153948" w:rsidP="009757F8">
            <w:pPr>
              <w:widowControl w:val="0"/>
              <w:contextualSpacing/>
              <w:rPr>
                <w:bCs/>
              </w:rPr>
            </w:pPr>
          </w:p>
          <w:p w14:paraId="2FFB564D" w14:textId="77777777" w:rsidR="00153948" w:rsidRDefault="00153948" w:rsidP="009757F8">
            <w:pPr>
              <w:widowControl w:val="0"/>
              <w:contextualSpacing/>
              <w:rPr>
                <w:rFonts w:cs="Calibri"/>
                <w:bCs/>
                <w:shd w:val="clear" w:color="auto" w:fill="FFFFFF"/>
              </w:rPr>
            </w:pPr>
          </w:p>
          <w:p w14:paraId="582A8C62" w14:textId="77777777" w:rsidR="00153948" w:rsidRPr="00EA3E29" w:rsidRDefault="00153948" w:rsidP="009757F8">
            <w:pPr>
              <w:widowControl w:val="0"/>
              <w:contextualSpacing/>
              <w:rPr>
                <w:bCs/>
              </w:rPr>
            </w:pPr>
            <w:r w:rsidRPr="00EA3E29">
              <w:rPr>
                <w:rFonts w:cs="Calibri"/>
                <w:bCs/>
                <w:shd w:val="clear" w:color="auto" w:fill="FFFFFF"/>
              </w:rPr>
              <w:t>BAS Coordinator</w:t>
            </w:r>
            <w:r>
              <w:rPr>
                <w:rFonts w:cs="Calibri"/>
                <w:bCs/>
                <w:shd w:val="clear" w:color="auto" w:fill="FFFFFF"/>
              </w:rPr>
              <w:t xml:space="preserve"> /</w:t>
            </w:r>
            <w:r w:rsidRPr="00EA3E29">
              <w:rPr>
                <w:rFonts w:cs="Calibri"/>
                <w:bCs/>
                <w:shd w:val="clear" w:color="auto" w:fill="FFFFFF"/>
              </w:rPr>
              <w:t>Program Curriculum Committee in consultation with Deans</w:t>
            </w:r>
          </w:p>
        </w:tc>
      </w:tr>
      <w:tr w:rsidR="00153948" w:rsidRPr="00EA3E29" w14:paraId="5E1EEDB1" w14:textId="77777777" w:rsidTr="009757F8">
        <w:tc>
          <w:tcPr>
            <w:tcW w:w="4428" w:type="dxa"/>
            <w:shd w:val="clear" w:color="auto" w:fill="auto"/>
          </w:tcPr>
          <w:p w14:paraId="2049DC75" w14:textId="77777777" w:rsidR="00153948" w:rsidRPr="00EA3E29" w:rsidRDefault="00153948" w:rsidP="009757F8">
            <w:pPr>
              <w:widowControl w:val="0"/>
              <w:contextualSpacing/>
              <w:rPr>
                <w:rFonts w:cstheme="minorHAnsi"/>
                <w:bCs/>
              </w:rPr>
            </w:pPr>
            <w:r w:rsidRPr="00EA3E29">
              <w:rPr>
                <w:rFonts w:cstheme="minorHAnsi"/>
                <w:bCs/>
              </w:rPr>
              <w:t>Recommendation 3</w:t>
            </w:r>
          </w:p>
          <w:p w14:paraId="4C9B4ABF" w14:textId="77777777" w:rsidR="00153948" w:rsidRPr="00EA3E29" w:rsidRDefault="00153948" w:rsidP="009757F8">
            <w:pPr>
              <w:widowControl w:val="0"/>
              <w:tabs>
                <w:tab w:val="left" w:pos="1560"/>
                <w:tab w:val="right" w:pos="5760"/>
              </w:tabs>
              <w:rPr>
                <w:rFonts w:eastAsia="Times New Roman" w:cstheme="minorHAnsi"/>
                <w:bCs/>
              </w:rPr>
            </w:pPr>
            <w:r w:rsidRPr="00EA3E29">
              <w:rPr>
                <w:rFonts w:eastAsia="Times New Roman" w:cstheme="minorHAnsi"/>
                <w:bCs/>
              </w:rPr>
              <w:t>That the program be housed within a department.</w:t>
            </w:r>
          </w:p>
          <w:p w14:paraId="7C8F5DD8" w14:textId="77777777" w:rsidR="00153948" w:rsidRPr="00EA3E29" w:rsidRDefault="00153948" w:rsidP="009757F8">
            <w:pPr>
              <w:widowControl w:val="0"/>
              <w:tabs>
                <w:tab w:val="left" w:pos="1560"/>
                <w:tab w:val="right" w:pos="5760"/>
              </w:tabs>
              <w:rPr>
                <w:rFonts w:eastAsia="Times New Roman" w:cstheme="minorHAnsi"/>
                <w:bCs/>
              </w:rPr>
            </w:pPr>
          </w:p>
          <w:p w14:paraId="23102D38" w14:textId="77777777" w:rsidR="00153948" w:rsidRPr="00EA3E29" w:rsidRDefault="00153948" w:rsidP="009757F8">
            <w:pPr>
              <w:widowControl w:val="0"/>
              <w:tabs>
                <w:tab w:val="left" w:pos="426"/>
              </w:tabs>
              <w:rPr>
                <w:rFonts w:eastAsia="Times New Roman" w:cstheme="minorHAnsi"/>
                <w:bCs/>
              </w:rPr>
            </w:pPr>
            <w:r w:rsidRPr="00EA3E29">
              <w:rPr>
                <w:rFonts w:eastAsia="Times New Roman" w:cstheme="minorHAnsi"/>
                <w:bCs/>
              </w:rPr>
              <w:t xml:space="preserve">Recommendation </w:t>
            </w:r>
            <w:proofErr w:type="spellStart"/>
            <w:r w:rsidRPr="00EA3E29">
              <w:rPr>
                <w:rFonts w:eastAsia="Times New Roman" w:cstheme="minorHAnsi"/>
                <w:bCs/>
              </w:rPr>
              <w:t>8d</w:t>
            </w:r>
            <w:proofErr w:type="spellEnd"/>
          </w:p>
          <w:p w14:paraId="3EA379A9" w14:textId="77777777" w:rsidR="00153948" w:rsidRPr="00EA3E29" w:rsidRDefault="00153948" w:rsidP="009757F8">
            <w:pPr>
              <w:widowControl w:val="0"/>
              <w:tabs>
                <w:tab w:val="left" w:pos="426"/>
              </w:tabs>
              <w:rPr>
                <w:rFonts w:eastAsia="Times New Roman" w:cstheme="minorHAnsi"/>
                <w:bCs/>
              </w:rPr>
            </w:pPr>
            <w:r w:rsidRPr="00EA3E29">
              <w:rPr>
                <w:rFonts w:eastAsia="Times New Roman" w:cstheme="minorHAnsi"/>
                <w:bCs/>
              </w:rPr>
              <w:t>That engagement with the advisory council be increased</w:t>
            </w:r>
          </w:p>
          <w:p w14:paraId="207F2AB4" w14:textId="77777777" w:rsidR="00153948" w:rsidRPr="00EA3E29" w:rsidRDefault="00153948" w:rsidP="009757F8">
            <w:pPr>
              <w:widowControl w:val="0"/>
              <w:tabs>
                <w:tab w:val="left" w:pos="1560"/>
                <w:tab w:val="right" w:pos="5760"/>
              </w:tabs>
              <w:rPr>
                <w:rFonts w:eastAsia="Times New Roman" w:cstheme="minorHAnsi"/>
                <w:bCs/>
              </w:rPr>
            </w:pPr>
          </w:p>
          <w:p w14:paraId="4995FADB" w14:textId="77777777" w:rsidR="00153948" w:rsidRPr="00EA3E29" w:rsidRDefault="00153948" w:rsidP="009757F8">
            <w:pPr>
              <w:pStyle w:val="Default"/>
              <w:widowControl w:val="0"/>
              <w:rPr>
                <w:rFonts w:asciiTheme="minorHAnsi" w:hAnsiTheme="minorHAnsi" w:cstheme="minorHAnsi"/>
                <w:bCs/>
                <w:color w:val="auto"/>
                <w:sz w:val="22"/>
                <w:szCs w:val="22"/>
                <w:lang w:val="en-CA"/>
              </w:rPr>
            </w:pPr>
          </w:p>
        </w:tc>
        <w:tc>
          <w:tcPr>
            <w:tcW w:w="4410" w:type="dxa"/>
            <w:shd w:val="clear" w:color="auto" w:fill="auto"/>
          </w:tcPr>
          <w:p w14:paraId="19C577A1" w14:textId="77777777" w:rsidR="00153948" w:rsidRPr="00EA3E29" w:rsidRDefault="00153948" w:rsidP="009757F8">
            <w:pPr>
              <w:widowControl w:val="0"/>
              <w:contextualSpacing/>
              <w:rPr>
                <w:rFonts w:cs="Calibri"/>
                <w:bCs/>
                <w:shd w:val="clear" w:color="auto" w:fill="FFFFFF"/>
              </w:rPr>
            </w:pPr>
            <w:r w:rsidRPr="00EA3E29">
              <w:rPr>
                <w:rFonts w:cs="Calibri"/>
                <w:bCs/>
                <w:shd w:val="clear" w:color="auto" w:fill="FFFFFF"/>
              </w:rPr>
              <w:t>Deans to explore potential home departments for the BAS degree.</w:t>
            </w:r>
          </w:p>
          <w:p w14:paraId="478B2DAF" w14:textId="77777777" w:rsidR="00153948" w:rsidRPr="00EA3E29" w:rsidRDefault="00153948" w:rsidP="009757F8">
            <w:pPr>
              <w:widowControl w:val="0"/>
              <w:contextualSpacing/>
              <w:rPr>
                <w:rFonts w:cs="Calibri"/>
                <w:bCs/>
                <w:shd w:val="clear" w:color="auto" w:fill="FFFFFF"/>
              </w:rPr>
            </w:pPr>
          </w:p>
          <w:p w14:paraId="41647661" w14:textId="77777777" w:rsidR="00153948" w:rsidRPr="00EA3E29" w:rsidRDefault="00153948" w:rsidP="009757F8">
            <w:pPr>
              <w:widowControl w:val="0"/>
              <w:contextualSpacing/>
              <w:rPr>
                <w:rFonts w:cs="Calibri"/>
                <w:bCs/>
                <w:shd w:val="clear" w:color="auto" w:fill="FFFFFF"/>
              </w:rPr>
            </w:pPr>
            <w:r w:rsidRPr="00EA3E29">
              <w:rPr>
                <w:rFonts w:cs="Calibri"/>
                <w:bCs/>
                <w:shd w:val="clear" w:color="auto" w:fill="FFFFFF"/>
              </w:rPr>
              <w:t>Provide a status on the development of a Program Curriculum Committee or Advisory Council to help make decisions on program curriculum and structure</w:t>
            </w:r>
          </w:p>
        </w:tc>
        <w:tc>
          <w:tcPr>
            <w:tcW w:w="1890" w:type="dxa"/>
            <w:shd w:val="clear" w:color="auto" w:fill="auto"/>
          </w:tcPr>
          <w:p w14:paraId="461E3EFB" w14:textId="77777777" w:rsidR="00153948" w:rsidRPr="00EA3E29" w:rsidRDefault="00153948" w:rsidP="009757F8">
            <w:pPr>
              <w:widowControl w:val="0"/>
              <w:contextualSpacing/>
              <w:rPr>
                <w:rFonts w:cs="Calibri"/>
                <w:bCs/>
                <w:shd w:val="clear" w:color="auto" w:fill="FFFFFF"/>
              </w:rPr>
            </w:pPr>
            <w:r w:rsidRPr="00EA3E29">
              <w:rPr>
                <w:rFonts w:cs="Calibri"/>
                <w:bCs/>
                <w:shd w:val="clear" w:color="auto" w:fill="FFFFFF"/>
              </w:rPr>
              <w:t>Deans</w:t>
            </w:r>
          </w:p>
          <w:p w14:paraId="1162F190" w14:textId="77777777" w:rsidR="00153948" w:rsidRPr="00EA3E29" w:rsidRDefault="00153948" w:rsidP="009757F8">
            <w:pPr>
              <w:widowControl w:val="0"/>
              <w:contextualSpacing/>
              <w:rPr>
                <w:rFonts w:cs="Calibri"/>
                <w:bCs/>
                <w:shd w:val="clear" w:color="auto" w:fill="FFFFFF"/>
              </w:rPr>
            </w:pPr>
          </w:p>
          <w:p w14:paraId="1BD9D4A4" w14:textId="77777777" w:rsidR="00153948" w:rsidRPr="00EA3E29" w:rsidRDefault="00153948" w:rsidP="009757F8">
            <w:pPr>
              <w:widowControl w:val="0"/>
              <w:contextualSpacing/>
              <w:rPr>
                <w:rFonts w:cs="Calibri"/>
                <w:bCs/>
                <w:shd w:val="clear" w:color="auto" w:fill="FFFFFF"/>
              </w:rPr>
            </w:pPr>
          </w:p>
          <w:p w14:paraId="0EBF5B51" w14:textId="77777777" w:rsidR="00153948" w:rsidRPr="00EA3E29" w:rsidRDefault="00153948" w:rsidP="009757F8">
            <w:pPr>
              <w:widowControl w:val="0"/>
              <w:contextualSpacing/>
              <w:rPr>
                <w:rFonts w:cs="Calibri"/>
                <w:bCs/>
                <w:shd w:val="clear" w:color="auto" w:fill="FFFFFF"/>
              </w:rPr>
            </w:pPr>
            <w:r w:rsidRPr="00EA3E29">
              <w:rPr>
                <w:rFonts w:cs="Calibri"/>
                <w:bCs/>
                <w:shd w:val="clear" w:color="auto" w:fill="FFFFFF"/>
              </w:rPr>
              <w:t xml:space="preserve">BAS Coordinator /Program Curriculum Committee in consultation </w:t>
            </w:r>
            <w:r>
              <w:rPr>
                <w:rFonts w:cs="Calibri"/>
                <w:bCs/>
                <w:shd w:val="clear" w:color="auto" w:fill="FFFFFF"/>
              </w:rPr>
              <w:t>w</w:t>
            </w:r>
            <w:r w:rsidRPr="00EA3E29">
              <w:rPr>
                <w:rFonts w:cs="Calibri"/>
                <w:bCs/>
                <w:shd w:val="clear" w:color="auto" w:fill="FFFFFF"/>
              </w:rPr>
              <w:t>ith Deans</w:t>
            </w:r>
          </w:p>
        </w:tc>
      </w:tr>
      <w:tr w:rsidR="00153948" w:rsidRPr="00EA3E29" w14:paraId="1FB59348" w14:textId="77777777" w:rsidTr="009757F8">
        <w:tc>
          <w:tcPr>
            <w:tcW w:w="4428" w:type="dxa"/>
            <w:shd w:val="clear" w:color="auto" w:fill="auto"/>
          </w:tcPr>
          <w:p w14:paraId="63919323" w14:textId="77777777" w:rsidR="00153948" w:rsidRPr="00EA3E29" w:rsidRDefault="00153948" w:rsidP="009757F8">
            <w:pPr>
              <w:widowControl w:val="0"/>
              <w:contextualSpacing/>
              <w:rPr>
                <w:rFonts w:cstheme="minorHAnsi"/>
                <w:b/>
                <w:u w:val="single"/>
              </w:rPr>
            </w:pPr>
            <w:r w:rsidRPr="00EA3E29">
              <w:rPr>
                <w:rFonts w:cstheme="minorHAnsi"/>
                <w:b/>
                <w:u w:val="single"/>
              </w:rPr>
              <w:lastRenderedPageBreak/>
              <w:t>Curriculum</w:t>
            </w:r>
          </w:p>
          <w:p w14:paraId="62C69EDF" w14:textId="77777777" w:rsidR="00153948" w:rsidRPr="00EA3E29" w:rsidRDefault="00153948" w:rsidP="009757F8">
            <w:pPr>
              <w:widowControl w:val="0"/>
              <w:contextualSpacing/>
              <w:rPr>
                <w:rFonts w:cstheme="minorHAnsi"/>
                <w:bCs/>
              </w:rPr>
            </w:pPr>
            <w:r w:rsidRPr="00EA3E29">
              <w:rPr>
                <w:rFonts w:cstheme="minorHAnsi"/>
                <w:bCs/>
              </w:rPr>
              <w:t xml:space="preserve">Recommendation 6 and </w:t>
            </w:r>
            <w:proofErr w:type="spellStart"/>
            <w:r w:rsidRPr="00EA3E29">
              <w:rPr>
                <w:rFonts w:cstheme="minorHAnsi"/>
                <w:bCs/>
              </w:rPr>
              <w:t>8b</w:t>
            </w:r>
            <w:proofErr w:type="spellEnd"/>
          </w:p>
          <w:p w14:paraId="78C9C632" w14:textId="77777777" w:rsidR="00153948" w:rsidRPr="00EA3E29" w:rsidRDefault="00153948" w:rsidP="009757F8">
            <w:pPr>
              <w:widowControl w:val="0"/>
              <w:autoSpaceDE w:val="0"/>
              <w:autoSpaceDN w:val="0"/>
              <w:adjustRightInd w:val="0"/>
              <w:rPr>
                <w:rFonts w:eastAsia="Times New Roman" w:cstheme="minorHAnsi"/>
                <w:bCs/>
              </w:rPr>
            </w:pPr>
            <w:r w:rsidRPr="00EA3E29">
              <w:rPr>
                <w:rFonts w:eastAsia="Times New Roman" w:cstheme="minorHAnsi"/>
                <w:bCs/>
              </w:rPr>
              <w:t>That the scientific content be increased.</w:t>
            </w:r>
          </w:p>
          <w:p w14:paraId="6FC56FA9" w14:textId="77777777" w:rsidR="00153948" w:rsidRPr="00EA3E29" w:rsidRDefault="00153948" w:rsidP="009757F8">
            <w:pPr>
              <w:widowControl w:val="0"/>
              <w:autoSpaceDE w:val="0"/>
              <w:autoSpaceDN w:val="0"/>
              <w:adjustRightInd w:val="0"/>
              <w:rPr>
                <w:rFonts w:eastAsia="Times New Roman" w:cstheme="minorHAnsi"/>
                <w:bCs/>
              </w:rPr>
            </w:pPr>
          </w:p>
          <w:p w14:paraId="04599E35" w14:textId="77777777" w:rsidR="00153948" w:rsidRPr="00EA3E29" w:rsidRDefault="00153948" w:rsidP="009757F8">
            <w:pPr>
              <w:widowControl w:val="0"/>
              <w:autoSpaceDE w:val="0"/>
              <w:autoSpaceDN w:val="0"/>
              <w:adjustRightInd w:val="0"/>
              <w:rPr>
                <w:rFonts w:eastAsia="Times New Roman" w:cstheme="minorHAnsi"/>
                <w:bCs/>
              </w:rPr>
            </w:pPr>
            <w:r w:rsidRPr="00EA3E29">
              <w:rPr>
                <w:rFonts w:eastAsia="Times New Roman" w:cstheme="minorHAnsi"/>
                <w:bCs/>
              </w:rPr>
              <w:t xml:space="preserve">Recommendation </w:t>
            </w:r>
            <w:proofErr w:type="spellStart"/>
            <w:r w:rsidRPr="00EA3E29">
              <w:rPr>
                <w:rFonts w:eastAsia="Times New Roman" w:cstheme="minorHAnsi"/>
                <w:bCs/>
              </w:rPr>
              <w:t>7b</w:t>
            </w:r>
            <w:proofErr w:type="spellEnd"/>
          </w:p>
          <w:p w14:paraId="7D171BCF" w14:textId="77777777" w:rsidR="00153948" w:rsidRPr="00EA3E29" w:rsidRDefault="00153948" w:rsidP="009757F8">
            <w:pPr>
              <w:widowControl w:val="0"/>
              <w:tabs>
                <w:tab w:val="left" w:pos="1560"/>
                <w:tab w:val="right" w:pos="5760"/>
              </w:tabs>
              <w:rPr>
                <w:rFonts w:eastAsia="Times New Roman" w:cstheme="minorHAnsi"/>
                <w:bCs/>
              </w:rPr>
            </w:pPr>
            <w:r w:rsidRPr="00EA3E29">
              <w:rPr>
                <w:rFonts w:eastAsia="Times New Roman" w:cstheme="minorHAnsi"/>
                <w:bCs/>
              </w:rPr>
              <w:t>That there be a mechanism for students to provide feedback on program curriculum and structure.</w:t>
            </w:r>
          </w:p>
          <w:p w14:paraId="7A92DC1E" w14:textId="77777777" w:rsidR="00153948" w:rsidRPr="00EA3E29" w:rsidRDefault="00153948" w:rsidP="009757F8">
            <w:pPr>
              <w:widowControl w:val="0"/>
              <w:tabs>
                <w:tab w:val="left" w:pos="1560"/>
                <w:tab w:val="right" w:pos="5760"/>
              </w:tabs>
              <w:rPr>
                <w:rFonts w:eastAsia="Times New Roman" w:cstheme="minorHAnsi"/>
                <w:bCs/>
              </w:rPr>
            </w:pPr>
          </w:p>
          <w:p w14:paraId="6F1357EB" w14:textId="77777777" w:rsidR="00153948" w:rsidRPr="00EA3E29" w:rsidRDefault="00153948" w:rsidP="009757F8">
            <w:pPr>
              <w:widowControl w:val="0"/>
              <w:tabs>
                <w:tab w:val="left" w:pos="1560"/>
                <w:tab w:val="right" w:pos="5760"/>
              </w:tabs>
              <w:rPr>
                <w:rFonts w:eastAsia="Times New Roman" w:cstheme="minorHAnsi"/>
                <w:bCs/>
              </w:rPr>
            </w:pPr>
            <w:r w:rsidRPr="00EA3E29">
              <w:rPr>
                <w:rFonts w:eastAsia="Times New Roman" w:cstheme="minorHAnsi"/>
                <w:bCs/>
              </w:rPr>
              <w:t xml:space="preserve">Recommendation </w:t>
            </w:r>
            <w:proofErr w:type="spellStart"/>
            <w:r w:rsidRPr="00EA3E29">
              <w:rPr>
                <w:rFonts w:eastAsia="Times New Roman" w:cstheme="minorHAnsi"/>
                <w:bCs/>
              </w:rPr>
              <w:t>8a</w:t>
            </w:r>
            <w:proofErr w:type="spellEnd"/>
          </w:p>
          <w:p w14:paraId="5420B74C" w14:textId="77777777" w:rsidR="00153948" w:rsidRPr="00EA3E29" w:rsidRDefault="00153948" w:rsidP="009757F8">
            <w:pPr>
              <w:widowControl w:val="0"/>
              <w:tabs>
                <w:tab w:val="left" w:pos="426"/>
              </w:tabs>
              <w:rPr>
                <w:rFonts w:eastAsia="Times New Roman" w:cstheme="minorHAnsi"/>
                <w:bCs/>
              </w:rPr>
            </w:pPr>
            <w:r w:rsidRPr="00EA3E29">
              <w:rPr>
                <w:rFonts w:eastAsia="Times New Roman" w:cstheme="minorHAnsi"/>
                <w:bCs/>
              </w:rPr>
              <w:t>That the use of summative evaluations to assess key knowled</w:t>
            </w:r>
            <w:r>
              <w:rPr>
                <w:rFonts w:eastAsia="Times New Roman" w:cstheme="minorHAnsi"/>
                <w:bCs/>
              </w:rPr>
              <w:t>ge in core courses be increased.</w:t>
            </w:r>
          </w:p>
          <w:p w14:paraId="0624D23A" w14:textId="77777777" w:rsidR="00153948" w:rsidRPr="00EA3E29" w:rsidRDefault="00153948" w:rsidP="009757F8">
            <w:pPr>
              <w:widowControl w:val="0"/>
              <w:tabs>
                <w:tab w:val="left" w:pos="426"/>
              </w:tabs>
              <w:rPr>
                <w:rFonts w:eastAsia="Times New Roman" w:cstheme="minorHAnsi"/>
                <w:bCs/>
              </w:rPr>
            </w:pPr>
          </w:p>
          <w:p w14:paraId="4DA1B8F6" w14:textId="77777777" w:rsidR="00153948" w:rsidRPr="00EA3E29" w:rsidRDefault="00153948" w:rsidP="009757F8">
            <w:pPr>
              <w:widowControl w:val="0"/>
              <w:contextualSpacing/>
              <w:rPr>
                <w:rFonts w:eastAsia="Times New Roman" w:cstheme="minorHAnsi"/>
                <w:bCs/>
              </w:rPr>
            </w:pPr>
            <w:r w:rsidRPr="00EA3E29">
              <w:rPr>
                <w:rFonts w:cstheme="minorHAnsi"/>
                <w:bCs/>
              </w:rPr>
              <w:t xml:space="preserve">Recommendation </w:t>
            </w:r>
            <w:proofErr w:type="spellStart"/>
            <w:r w:rsidRPr="00EA3E29">
              <w:rPr>
                <w:rFonts w:cstheme="minorHAnsi"/>
                <w:bCs/>
              </w:rPr>
              <w:t>8c</w:t>
            </w:r>
            <w:proofErr w:type="spellEnd"/>
            <w:r w:rsidRPr="00EA3E29">
              <w:rPr>
                <w:rFonts w:cstheme="minorHAnsi"/>
                <w:bCs/>
              </w:rPr>
              <w:t xml:space="preserve"> </w:t>
            </w:r>
          </w:p>
          <w:p w14:paraId="5041908E" w14:textId="77777777" w:rsidR="00153948" w:rsidRPr="00EA3E29" w:rsidRDefault="00153948" w:rsidP="009757F8">
            <w:pPr>
              <w:widowControl w:val="0"/>
              <w:tabs>
                <w:tab w:val="left" w:pos="426"/>
              </w:tabs>
              <w:rPr>
                <w:bCs/>
              </w:rPr>
            </w:pPr>
            <w:r w:rsidRPr="00EA3E29">
              <w:rPr>
                <w:rFonts w:eastAsia="Times New Roman" w:cstheme="minorHAnsi"/>
                <w:bCs/>
              </w:rPr>
              <w:t>That the program considers cross-listing courses from other departments</w:t>
            </w:r>
            <w:r>
              <w:rPr>
                <w:rFonts w:eastAsia="Times New Roman" w:cstheme="minorHAnsi"/>
                <w:bCs/>
              </w:rPr>
              <w:t>.</w:t>
            </w:r>
          </w:p>
        </w:tc>
        <w:tc>
          <w:tcPr>
            <w:tcW w:w="4410" w:type="dxa"/>
            <w:shd w:val="clear" w:color="auto" w:fill="auto"/>
          </w:tcPr>
          <w:p w14:paraId="7E537398" w14:textId="77777777" w:rsidR="00153948" w:rsidRPr="00EA3E29" w:rsidRDefault="00153948" w:rsidP="009757F8">
            <w:pPr>
              <w:widowControl w:val="0"/>
              <w:contextualSpacing/>
              <w:rPr>
                <w:rFonts w:cs="Calibri"/>
                <w:bCs/>
                <w:shd w:val="clear" w:color="auto" w:fill="FFFFFF"/>
              </w:rPr>
            </w:pPr>
            <w:r w:rsidRPr="00EA3E29">
              <w:rPr>
                <w:rFonts w:cs="Calibri"/>
                <w:bCs/>
                <w:shd w:val="clear" w:color="auto" w:fill="FFFFFF"/>
              </w:rPr>
              <w:t>Conduct a curriculum review and determine how student feedback will be collected and considered. Specially comment on the recommendation to increase science content.</w:t>
            </w:r>
          </w:p>
          <w:p w14:paraId="62869084" w14:textId="77777777" w:rsidR="00153948" w:rsidRPr="00EA3E29" w:rsidRDefault="00153948" w:rsidP="009757F8">
            <w:pPr>
              <w:widowControl w:val="0"/>
              <w:contextualSpacing/>
              <w:rPr>
                <w:rFonts w:cs="Calibri"/>
                <w:bCs/>
                <w:shd w:val="clear" w:color="auto" w:fill="FFFFFF"/>
              </w:rPr>
            </w:pPr>
          </w:p>
          <w:p w14:paraId="5F63135C" w14:textId="77777777" w:rsidR="00153948" w:rsidRPr="00EA3E29" w:rsidRDefault="00153948" w:rsidP="009757F8">
            <w:pPr>
              <w:widowControl w:val="0"/>
              <w:contextualSpacing/>
              <w:rPr>
                <w:rFonts w:cs="Calibri"/>
                <w:bCs/>
                <w:shd w:val="clear" w:color="auto" w:fill="FFFFFF"/>
              </w:rPr>
            </w:pPr>
          </w:p>
        </w:tc>
        <w:tc>
          <w:tcPr>
            <w:tcW w:w="1890" w:type="dxa"/>
            <w:shd w:val="clear" w:color="auto" w:fill="auto"/>
          </w:tcPr>
          <w:p w14:paraId="76EA907A" w14:textId="77777777" w:rsidR="00153948" w:rsidRPr="00EA3E29" w:rsidRDefault="00153948" w:rsidP="009757F8">
            <w:pPr>
              <w:widowControl w:val="0"/>
              <w:contextualSpacing/>
              <w:rPr>
                <w:rFonts w:cs="Calibri"/>
                <w:bCs/>
                <w:shd w:val="clear" w:color="auto" w:fill="FFFFFF"/>
              </w:rPr>
            </w:pPr>
            <w:r w:rsidRPr="00EA3E29">
              <w:rPr>
                <w:rFonts w:cs="Calibri"/>
                <w:bCs/>
                <w:shd w:val="clear" w:color="auto" w:fill="FFFFFF"/>
              </w:rPr>
              <w:t>BAS Coordinator/ Program Curriculum Committee</w:t>
            </w:r>
          </w:p>
        </w:tc>
      </w:tr>
      <w:tr w:rsidR="00153948" w:rsidRPr="00EA3E29" w14:paraId="65DB4463" w14:textId="77777777" w:rsidTr="009757F8">
        <w:tc>
          <w:tcPr>
            <w:tcW w:w="4428" w:type="dxa"/>
            <w:shd w:val="clear" w:color="auto" w:fill="auto"/>
          </w:tcPr>
          <w:p w14:paraId="13DFE77B" w14:textId="77777777" w:rsidR="00153948" w:rsidRPr="00EA3E29" w:rsidRDefault="00153948" w:rsidP="009757F8">
            <w:pPr>
              <w:widowControl w:val="0"/>
              <w:contextualSpacing/>
              <w:rPr>
                <w:rFonts w:cstheme="minorHAnsi"/>
                <w:bCs/>
              </w:rPr>
            </w:pPr>
            <w:r w:rsidRPr="00EA3E29">
              <w:rPr>
                <w:rFonts w:cstheme="minorHAnsi"/>
                <w:bCs/>
              </w:rPr>
              <w:t xml:space="preserve">Recommendation </w:t>
            </w:r>
            <w:proofErr w:type="spellStart"/>
            <w:r w:rsidRPr="00EA3E29">
              <w:rPr>
                <w:rFonts w:cstheme="minorHAnsi"/>
                <w:bCs/>
              </w:rPr>
              <w:t>7a</w:t>
            </w:r>
            <w:proofErr w:type="spellEnd"/>
          </w:p>
          <w:p w14:paraId="0FC0279D" w14:textId="77777777" w:rsidR="00153948" w:rsidRPr="00EA3E29" w:rsidRDefault="00153948" w:rsidP="009757F8">
            <w:pPr>
              <w:widowControl w:val="0"/>
              <w:tabs>
                <w:tab w:val="left" w:pos="1560"/>
                <w:tab w:val="right" w:pos="5760"/>
              </w:tabs>
              <w:rPr>
                <w:rFonts w:eastAsia="Times New Roman" w:cstheme="minorHAnsi"/>
                <w:bCs/>
              </w:rPr>
            </w:pPr>
            <w:r w:rsidRPr="00EA3E29">
              <w:rPr>
                <w:rFonts w:eastAsia="Times New Roman" w:cstheme="minorHAnsi"/>
                <w:bCs/>
              </w:rPr>
              <w:t>That space be made available for students to congregate</w:t>
            </w:r>
          </w:p>
          <w:p w14:paraId="59BC61EA" w14:textId="77777777" w:rsidR="00153948" w:rsidRPr="00EA3E29" w:rsidRDefault="00153948" w:rsidP="009757F8">
            <w:pPr>
              <w:widowControl w:val="0"/>
              <w:tabs>
                <w:tab w:val="left" w:pos="1560"/>
                <w:tab w:val="right" w:pos="5760"/>
              </w:tabs>
              <w:rPr>
                <w:bCs/>
              </w:rPr>
            </w:pPr>
          </w:p>
        </w:tc>
        <w:tc>
          <w:tcPr>
            <w:tcW w:w="4410" w:type="dxa"/>
            <w:shd w:val="clear" w:color="auto" w:fill="auto"/>
          </w:tcPr>
          <w:p w14:paraId="2B052A79" w14:textId="77777777" w:rsidR="00153948" w:rsidRPr="00EA3E29" w:rsidRDefault="00153948" w:rsidP="009757F8">
            <w:pPr>
              <w:widowControl w:val="0"/>
              <w:contextualSpacing/>
              <w:rPr>
                <w:rFonts w:cs="Calibri"/>
                <w:bCs/>
                <w:shd w:val="clear" w:color="auto" w:fill="FFFFFF"/>
              </w:rPr>
            </w:pPr>
            <w:r w:rsidRPr="00EA3E29">
              <w:rPr>
                <w:rFonts w:cs="Calibri"/>
                <w:bCs/>
                <w:shd w:val="clear" w:color="auto" w:fill="FFFFFF"/>
              </w:rPr>
              <w:t>No follow up required as this is not considered to be an issue affecting the quality of the program.</w:t>
            </w:r>
          </w:p>
          <w:p w14:paraId="003B1CFB" w14:textId="77777777" w:rsidR="00153948" w:rsidRPr="00EA3E29" w:rsidRDefault="00153948" w:rsidP="009757F8">
            <w:pPr>
              <w:widowControl w:val="0"/>
              <w:contextualSpacing/>
              <w:rPr>
                <w:rFonts w:cs="Calibri"/>
                <w:bCs/>
                <w:shd w:val="clear" w:color="auto" w:fill="FFFFFF"/>
              </w:rPr>
            </w:pPr>
          </w:p>
          <w:p w14:paraId="76D3856C" w14:textId="77777777" w:rsidR="00153948" w:rsidRPr="00EA3E29" w:rsidRDefault="00153948" w:rsidP="009757F8">
            <w:pPr>
              <w:widowControl w:val="0"/>
              <w:contextualSpacing/>
              <w:rPr>
                <w:rFonts w:cs="Calibri"/>
                <w:bCs/>
                <w:shd w:val="clear" w:color="auto" w:fill="FFFFFF"/>
              </w:rPr>
            </w:pPr>
            <w:proofErr w:type="spellStart"/>
            <w:r w:rsidRPr="00EA3E29">
              <w:rPr>
                <w:rFonts w:cs="Calibri"/>
                <w:bCs/>
                <w:shd w:val="clear" w:color="auto" w:fill="FFFFFF"/>
              </w:rPr>
              <w:t>CPRC</w:t>
            </w:r>
            <w:proofErr w:type="spellEnd"/>
            <w:r w:rsidRPr="00EA3E29">
              <w:rPr>
                <w:rFonts w:cs="Calibri"/>
                <w:bCs/>
                <w:shd w:val="clear" w:color="auto" w:fill="FFFFFF"/>
              </w:rPr>
              <w:t xml:space="preserve"> recognizes that a dedicated space would be beneficial to the student cohort as it would enhance the student experience.</w:t>
            </w:r>
          </w:p>
        </w:tc>
        <w:tc>
          <w:tcPr>
            <w:tcW w:w="1890" w:type="dxa"/>
            <w:shd w:val="clear" w:color="auto" w:fill="auto"/>
          </w:tcPr>
          <w:p w14:paraId="2BB281F0" w14:textId="77777777" w:rsidR="00153948" w:rsidRPr="00EA3E29" w:rsidRDefault="00153948" w:rsidP="009757F8">
            <w:pPr>
              <w:widowControl w:val="0"/>
              <w:contextualSpacing/>
              <w:rPr>
                <w:rFonts w:cs="Calibri"/>
                <w:bCs/>
                <w:shd w:val="clear" w:color="auto" w:fill="FFFFFF"/>
              </w:rPr>
            </w:pPr>
          </w:p>
          <w:p w14:paraId="7A2FA63B" w14:textId="77777777" w:rsidR="00153948" w:rsidRPr="00EA3E29" w:rsidRDefault="00153948" w:rsidP="009757F8">
            <w:pPr>
              <w:widowControl w:val="0"/>
              <w:contextualSpacing/>
              <w:rPr>
                <w:rFonts w:cs="Calibri"/>
                <w:bCs/>
                <w:shd w:val="clear" w:color="auto" w:fill="FFFFFF"/>
              </w:rPr>
            </w:pPr>
          </w:p>
          <w:p w14:paraId="110921AB" w14:textId="77777777" w:rsidR="00153948" w:rsidRPr="00EA3E29" w:rsidRDefault="00153948" w:rsidP="009757F8">
            <w:pPr>
              <w:widowControl w:val="0"/>
              <w:contextualSpacing/>
              <w:rPr>
                <w:rFonts w:cs="Calibri"/>
                <w:bCs/>
                <w:shd w:val="clear" w:color="auto" w:fill="FFFFFF"/>
              </w:rPr>
            </w:pPr>
          </w:p>
          <w:p w14:paraId="265D56E5" w14:textId="77777777" w:rsidR="00153948" w:rsidRPr="00EA3E29" w:rsidRDefault="00153948" w:rsidP="009757F8">
            <w:pPr>
              <w:widowControl w:val="0"/>
              <w:contextualSpacing/>
              <w:rPr>
                <w:rFonts w:cs="Calibri"/>
                <w:bCs/>
                <w:shd w:val="clear" w:color="auto" w:fill="FFFFFF"/>
              </w:rPr>
            </w:pPr>
          </w:p>
        </w:tc>
      </w:tr>
      <w:tr w:rsidR="00153948" w:rsidRPr="00EA3E29" w14:paraId="3A1BBE7F" w14:textId="77777777" w:rsidTr="009757F8">
        <w:trPr>
          <w:trHeight w:val="1097"/>
        </w:trPr>
        <w:tc>
          <w:tcPr>
            <w:tcW w:w="4428" w:type="dxa"/>
            <w:shd w:val="clear" w:color="auto" w:fill="auto"/>
          </w:tcPr>
          <w:p w14:paraId="27DB88D2" w14:textId="77777777" w:rsidR="00153948" w:rsidRPr="00EA3E29" w:rsidRDefault="00153948" w:rsidP="009757F8">
            <w:pPr>
              <w:widowControl w:val="0"/>
              <w:tabs>
                <w:tab w:val="left" w:pos="426"/>
              </w:tabs>
              <w:rPr>
                <w:rFonts w:eastAsia="Times New Roman" w:cstheme="minorHAnsi"/>
                <w:bCs/>
              </w:rPr>
            </w:pPr>
            <w:r w:rsidRPr="00EA3E29">
              <w:rPr>
                <w:rFonts w:eastAsia="Times New Roman" w:cstheme="minorHAnsi"/>
                <w:bCs/>
              </w:rPr>
              <w:t xml:space="preserve">Recommendation </w:t>
            </w:r>
            <w:proofErr w:type="spellStart"/>
            <w:r w:rsidRPr="00EA3E29">
              <w:rPr>
                <w:rFonts w:eastAsia="Times New Roman" w:cstheme="minorHAnsi"/>
                <w:bCs/>
              </w:rPr>
              <w:t>8e</w:t>
            </w:r>
            <w:proofErr w:type="spellEnd"/>
          </w:p>
          <w:p w14:paraId="2C1CA79F" w14:textId="77777777" w:rsidR="00153948" w:rsidRPr="00EA3E29" w:rsidRDefault="00153948" w:rsidP="009757F8">
            <w:pPr>
              <w:widowControl w:val="0"/>
              <w:tabs>
                <w:tab w:val="left" w:pos="426"/>
              </w:tabs>
              <w:rPr>
                <w:rFonts w:eastAsia="Times New Roman" w:cstheme="minorHAnsi"/>
                <w:bCs/>
              </w:rPr>
            </w:pPr>
            <w:r w:rsidRPr="00EA3E29">
              <w:rPr>
                <w:rFonts w:eastAsia="Times New Roman" w:cstheme="minorHAnsi"/>
                <w:bCs/>
              </w:rPr>
              <w:t>That applicants are made aware of how the BAS program differs from a BA or BSc</w:t>
            </w:r>
          </w:p>
          <w:p w14:paraId="6257559A" w14:textId="77777777" w:rsidR="00153948" w:rsidRPr="00EA3E29" w:rsidRDefault="00153948" w:rsidP="009757F8">
            <w:pPr>
              <w:pStyle w:val="ListParagraph"/>
              <w:widowControl w:val="0"/>
              <w:tabs>
                <w:tab w:val="left" w:pos="426"/>
              </w:tabs>
              <w:rPr>
                <w:rFonts w:eastAsia="Times New Roman" w:cstheme="minorHAnsi"/>
                <w:bCs/>
              </w:rPr>
            </w:pPr>
            <w:r w:rsidRPr="00EA3E29">
              <w:rPr>
                <w:bCs/>
              </w:rPr>
              <w:t xml:space="preserve"> </w:t>
            </w:r>
          </w:p>
        </w:tc>
        <w:tc>
          <w:tcPr>
            <w:tcW w:w="4410" w:type="dxa"/>
            <w:shd w:val="clear" w:color="auto" w:fill="auto"/>
          </w:tcPr>
          <w:p w14:paraId="4B7BE2CA" w14:textId="77777777" w:rsidR="00153948" w:rsidRPr="00EA3E29" w:rsidRDefault="00153948" w:rsidP="009757F8">
            <w:pPr>
              <w:widowControl w:val="0"/>
              <w:contextualSpacing/>
              <w:rPr>
                <w:rFonts w:cs="Calibri"/>
                <w:bCs/>
                <w:shd w:val="clear" w:color="auto" w:fill="FFFFFF"/>
              </w:rPr>
            </w:pPr>
            <w:r w:rsidRPr="00EA3E29">
              <w:rPr>
                <w:rFonts w:cs="Calibri"/>
                <w:bCs/>
                <w:shd w:val="clear" w:color="auto" w:fill="FFFFFF"/>
              </w:rPr>
              <w:t xml:space="preserve"> </w:t>
            </w:r>
          </w:p>
        </w:tc>
        <w:tc>
          <w:tcPr>
            <w:tcW w:w="1890" w:type="dxa"/>
            <w:shd w:val="clear" w:color="auto" w:fill="auto"/>
          </w:tcPr>
          <w:p w14:paraId="6AB84429" w14:textId="77777777" w:rsidR="00153948" w:rsidRPr="00EA3E29" w:rsidRDefault="00153948" w:rsidP="009757F8">
            <w:pPr>
              <w:widowControl w:val="0"/>
              <w:contextualSpacing/>
              <w:rPr>
                <w:rFonts w:cs="Calibri"/>
                <w:bCs/>
                <w:shd w:val="clear" w:color="auto" w:fill="FFFFFF"/>
              </w:rPr>
            </w:pPr>
            <w:r w:rsidRPr="00EA3E29">
              <w:rPr>
                <w:rFonts w:cs="Calibri"/>
                <w:bCs/>
                <w:shd w:val="clear" w:color="auto" w:fill="FFFFFF"/>
              </w:rPr>
              <w:t>BAS Coordinator / Program Curriculum working with Marketing and Recruitment</w:t>
            </w:r>
          </w:p>
        </w:tc>
      </w:tr>
    </w:tbl>
    <w:p w14:paraId="47A0E6CD" w14:textId="58387D12" w:rsidR="00166165" w:rsidRPr="00905B0D" w:rsidRDefault="00166165" w:rsidP="00153948">
      <w:pPr>
        <w:rPr>
          <w:rFonts w:ascii="Calibri" w:hAnsi="Calibri" w:cs="Calibri"/>
          <w:bCs/>
          <w:sz w:val="24"/>
          <w:szCs w:val="24"/>
        </w:rPr>
      </w:pPr>
    </w:p>
    <w:sectPr w:rsidR="00166165" w:rsidRPr="00905B0D" w:rsidSect="00C63729">
      <w:headerReference w:type="even" r:id="rId13"/>
      <w:headerReference w:type="default" r:id="rId14"/>
      <w:footerReference w:type="even" r:id="rId15"/>
      <w:footerReference w:type="default" r:id="rId16"/>
      <w:headerReference w:type="first" r:id="rId17"/>
      <w:footerReference w:type="first" r:id="rId18"/>
      <w:pgSz w:w="12240" w:h="15840"/>
      <w:pgMar w:top="284"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4E190" w14:textId="77777777" w:rsidR="00883E74" w:rsidRDefault="00883E74" w:rsidP="001D525A">
      <w:r>
        <w:separator/>
      </w:r>
    </w:p>
  </w:endnote>
  <w:endnote w:type="continuationSeparator" w:id="0">
    <w:p w14:paraId="7AF2A1FB" w14:textId="77777777" w:rsidR="00883E74" w:rsidRDefault="00883E74"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A6DC8" w14:textId="77777777" w:rsidR="00AA3B5B" w:rsidRDefault="00AA3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562D1FC" w14:textId="01C2743F" w:rsidR="00AA3B5B" w:rsidRPr="00F5756D" w:rsidRDefault="00AA3B5B">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6E7B6A">
              <w:rPr>
                <w:b/>
                <w:bCs/>
                <w:i/>
                <w:noProof/>
              </w:rPr>
              <w:t>3</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6E7B6A">
              <w:rPr>
                <w:b/>
                <w:bCs/>
                <w:i/>
                <w:noProof/>
              </w:rPr>
              <w:t>9</w:t>
            </w:r>
            <w:r w:rsidRPr="00F5756D">
              <w:rPr>
                <w:b/>
                <w:bCs/>
                <w:i/>
              </w:rPr>
              <w:fldChar w:fldCharType="end"/>
            </w:r>
          </w:p>
        </w:sdtContent>
      </w:sdt>
    </w:sdtContent>
  </w:sdt>
  <w:p w14:paraId="4B1E9C38" w14:textId="77777777" w:rsidR="00AA3B5B" w:rsidRDefault="00AA3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17C2" w14:textId="77777777" w:rsidR="00AA3B5B" w:rsidRDefault="00AA3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57328" w14:textId="77777777" w:rsidR="00883E74" w:rsidRDefault="00883E74" w:rsidP="001D525A">
      <w:r>
        <w:separator/>
      </w:r>
    </w:p>
  </w:footnote>
  <w:footnote w:type="continuationSeparator" w:id="0">
    <w:p w14:paraId="79034651" w14:textId="77777777" w:rsidR="00883E74" w:rsidRDefault="00883E74" w:rsidP="001D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BC34" w14:textId="59F5F4B5" w:rsidR="00AA3B5B" w:rsidRDefault="00AA3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3E8C6" w14:textId="4BB9BAE4" w:rsidR="00AA3B5B" w:rsidRDefault="00AA3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51C4C" w14:textId="3650EF37" w:rsidR="00AA3B5B" w:rsidRDefault="00AA3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D71"/>
    <w:multiLevelType w:val="hybridMultilevel"/>
    <w:tmpl w:val="D374A544"/>
    <w:lvl w:ilvl="0" w:tplc="15BE9FF8">
      <w:start w:val="2"/>
      <w:numFmt w:val="decimal"/>
      <w:lvlText w:val="%1."/>
      <w:lvlJc w:val="left"/>
      <w:pPr>
        <w:ind w:left="630" w:hanging="360"/>
      </w:pPr>
      <w:rPr>
        <w:rFonts w:hint="default"/>
      </w:rPr>
    </w:lvl>
    <w:lvl w:ilvl="1" w:tplc="10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A331C"/>
    <w:multiLevelType w:val="hybridMultilevel"/>
    <w:tmpl w:val="EDE2BE06"/>
    <w:lvl w:ilvl="0" w:tplc="82567F6C">
      <w:start w:val="1"/>
      <w:numFmt w:val="decimal"/>
      <w:lvlText w:val="%1."/>
      <w:lvlJc w:val="left"/>
      <w:pPr>
        <w:ind w:left="720" w:hanging="360"/>
      </w:pPr>
      <w:rPr>
        <w:rFonts w:eastAsia="Times New Roman" w:cs="Arial" w:hint="default"/>
        <w:color w:val="3B5F4F"/>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13218"/>
    <w:multiLevelType w:val="hybridMultilevel"/>
    <w:tmpl w:val="66F2B6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2654F47"/>
    <w:multiLevelType w:val="hybridMultilevel"/>
    <w:tmpl w:val="36A020A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15:restartNumberingAfterBreak="0">
    <w:nsid w:val="73391111"/>
    <w:multiLevelType w:val="hybridMultilevel"/>
    <w:tmpl w:val="B51808CC"/>
    <w:lvl w:ilvl="0" w:tplc="E848B6A6">
      <w:start w:val="1"/>
      <w:numFmt w:val="bullet"/>
      <w:lvlText w:val=""/>
      <w:lvlJc w:val="left"/>
      <w:pPr>
        <w:ind w:left="720" w:hanging="360"/>
      </w:pPr>
      <w:rPr>
        <w:rFonts w:ascii="Symbol" w:hAnsi="Symbol" w:hint="default"/>
      </w:rPr>
    </w:lvl>
    <w:lvl w:ilvl="1" w:tplc="7A4E6696">
      <w:start w:val="1"/>
      <w:numFmt w:val="bullet"/>
      <w:lvlText w:val="o"/>
      <w:lvlJc w:val="left"/>
      <w:pPr>
        <w:ind w:left="1440" w:hanging="360"/>
      </w:pPr>
      <w:rPr>
        <w:rFonts w:ascii="Courier New" w:hAnsi="Courier New" w:hint="default"/>
      </w:rPr>
    </w:lvl>
    <w:lvl w:ilvl="2" w:tplc="1290990A">
      <w:start w:val="1"/>
      <w:numFmt w:val="bullet"/>
      <w:lvlText w:val=""/>
      <w:lvlJc w:val="left"/>
      <w:pPr>
        <w:ind w:left="2160" w:hanging="360"/>
      </w:pPr>
      <w:rPr>
        <w:rFonts w:ascii="Wingdings" w:hAnsi="Wingdings" w:hint="default"/>
      </w:rPr>
    </w:lvl>
    <w:lvl w:ilvl="3" w:tplc="89BEE1A2">
      <w:start w:val="1"/>
      <w:numFmt w:val="bullet"/>
      <w:lvlText w:val=""/>
      <w:lvlJc w:val="left"/>
      <w:pPr>
        <w:ind w:left="2880" w:hanging="360"/>
      </w:pPr>
      <w:rPr>
        <w:rFonts w:ascii="Symbol" w:hAnsi="Symbol" w:hint="default"/>
      </w:rPr>
    </w:lvl>
    <w:lvl w:ilvl="4" w:tplc="ACCED446">
      <w:start w:val="1"/>
      <w:numFmt w:val="bullet"/>
      <w:lvlText w:val="o"/>
      <w:lvlJc w:val="left"/>
      <w:pPr>
        <w:ind w:left="3600" w:hanging="360"/>
      </w:pPr>
      <w:rPr>
        <w:rFonts w:ascii="Courier New" w:hAnsi="Courier New" w:hint="default"/>
      </w:rPr>
    </w:lvl>
    <w:lvl w:ilvl="5" w:tplc="29EEE6FC">
      <w:start w:val="1"/>
      <w:numFmt w:val="bullet"/>
      <w:lvlText w:val=""/>
      <w:lvlJc w:val="left"/>
      <w:pPr>
        <w:ind w:left="4320" w:hanging="360"/>
      </w:pPr>
      <w:rPr>
        <w:rFonts w:ascii="Wingdings" w:hAnsi="Wingdings" w:hint="default"/>
      </w:rPr>
    </w:lvl>
    <w:lvl w:ilvl="6" w:tplc="F9AE43C4">
      <w:start w:val="1"/>
      <w:numFmt w:val="bullet"/>
      <w:lvlText w:val=""/>
      <w:lvlJc w:val="left"/>
      <w:pPr>
        <w:ind w:left="5040" w:hanging="360"/>
      </w:pPr>
      <w:rPr>
        <w:rFonts w:ascii="Symbol" w:hAnsi="Symbol" w:hint="default"/>
      </w:rPr>
    </w:lvl>
    <w:lvl w:ilvl="7" w:tplc="415AAF88">
      <w:start w:val="1"/>
      <w:numFmt w:val="bullet"/>
      <w:lvlText w:val="o"/>
      <w:lvlJc w:val="left"/>
      <w:pPr>
        <w:ind w:left="5760" w:hanging="360"/>
      </w:pPr>
      <w:rPr>
        <w:rFonts w:ascii="Courier New" w:hAnsi="Courier New" w:hint="default"/>
      </w:rPr>
    </w:lvl>
    <w:lvl w:ilvl="8" w:tplc="65E6AF9A">
      <w:start w:val="1"/>
      <w:numFmt w:val="bullet"/>
      <w:lvlText w:val=""/>
      <w:lvlJc w:val="left"/>
      <w:pPr>
        <w:ind w:left="6480" w:hanging="360"/>
      </w:pPr>
      <w:rPr>
        <w:rFonts w:ascii="Wingdings" w:hAnsi="Wingdings" w:hint="default"/>
      </w:rPr>
    </w:lvl>
  </w:abstractNum>
  <w:abstractNum w:abstractNumId="5" w15:restartNumberingAfterBreak="0">
    <w:nsid w:val="759D5724"/>
    <w:multiLevelType w:val="hybridMultilevel"/>
    <w:tmpl w:val="A55E86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CA"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2MzYzMLUEMs2NzZV0lIJTi4sz8/NACoxqAWkvXV0sAAAA"/>
  </w:docVars>
  <w:rsids>
    <w:rsidRoot w:val="00D25575"/>
    <w:rsid w:val="00005087"/>
    <w:rsid w:val="00006817"/>
    <w:rsid w:val="00012864"/>
    <w:rsid w:val="00017A82"/>
    <w:rsid w:val="00020A4D"/>
    <w:rsid w:val="00025298"/>
    <w:rsid w:val="00030166"/>
    <w:rsid w:val="000312D2"/>
    <w:rsid w:val="00034775"/>
    <w:rsid w:val="0004247E"/>
    <w:rsid w:val="00050EB4"/>
    <w:rsid w:val="00050F3A"/>
    <w:rsid w:val="0005323D"/>
    <w:rsid w:val="000612BA"/>
    <w:rsid w:val="000613FB"/>
    <w:rsid w:val="00062715"/>
    <w:rsid w:val="000647C5"/>
    <w:rsid w:val="000657B6"/>
    <w:rsid w:val="000739C3"/>
    <w:rsid w:val="00074860"/>
    <w:rsid w:val="000748FD"/>
    <w:rsid w:val="00080386"/>
    <w:rsid w:val="0008126F"/>
    <w:rsid w:val="000830F0"/>
    <w:rsid w:val="0009164D"/>
    <w:rsid w:val="000945B2"/>
    <w:rsid w:val="000955C0"/>
    <w:rsid w:val="000A1441"/>
    <w:rsid w:val="000A7970"/>
    <w:rsid w:val="000B12A2"/>
    <w:rsid w:val="000B258D"/>
    <w:rsid w:val="000C02A9"/>
    <w:rsid w:val="000C766D"/>
    <w:rsid w:val="000D21E2"/>
    <w:rsid w:val="000D3AF1"/>
    <w:rsid w:val="000E0421"/>
    <w:rsid w:val="000E1575"/>
    <w:rsid w:val="000E2B00"/>
    <w:rsid w:val="000E5AEF"/>
    <w:rsid w:val="000F34F8"/>
    <w:rsid w:val="00110F82"/>
    <w:rsid w:val="00111C09"/>
    <w:rsid w:val="00111FA4"/>
    <w:rsid w:val="001151EA"/>
    <w:rsid w:val="00117309"/>
    <w:rsid w:val="0012594B"/>
    <w:rsid w:val="00131DE4"/>
    <w:rsid w:val="00141380"/>
    <w:rsid w:val="001439D4"/>
    <w:rsid w:val="001530E2"/>
    <w:rsid w:val="00153948"/>
    <w:rsid w:val="00153D76"/>
    <w:rsid w:val="00154193"/>
    <w:rsid w:val="0016513D"/>
    <w:rsid w:val="00166165"/>
    <w:rsid w:val="00167154"/>
    <w:rsid w:val="001708FD"/>
    <w:rsid w:val="00173E09"/>
    <w:rsid w:val="001841B7"/>
    <w:rsid w:val="00184FB6"/>
    <w:rsid w:val="00185118"/>
    <w:rsid w:val="00192EDB"/>
    <w:rsid w:val="001952BB"/>
    <w:rsid w:val="0019665F"/>
    <w:rsid w:val="001A0265"/>
    <w:rsid w:val="001A03C1"/>
    <w:rsid w:val="001A35C6"/>
    <w:rsid w:val="001A370B"/>
    <w:rsid w:val="001B103A"/>
    <w:rsid w:val="001B28D8"/>
    <w:rsid w:val="001C2990"/>
    <w:rsid w:val="001C6A49"/>
    <w:rsid w:val="001D0603"/>
    <w:rsid w:val="001D3ABA"/>
    <w:rsid w:val="001D42A0"/>
    <w:rsid w:val="001D525A"/>
    <w:rsid w:val="001D6B20"/>
    <w:rsid w:val="001E2C2F"/>
    <w:rsid w:val="001E325B"/>
    <w:rsid w:val="001E3F83"/>
    <w:rsid w:val="001E488A"/>
    <w:rsid w:val="001E6333"/>
    <w:rsid w:val="001E73FD"/>
    <w:rsid w:val="001E740F"/>
    <w:rsid w:val="001F29B2"/>
    <w:rsid w:val="00204272"/>
    <w:rsid w:val="00204392"/>
    <w:rsid w:val="00204461"/>
    <w:rsid w:val="00206FE2"/>
    <w:rsid w:val="00213490"/>
    <w:rsid w:val="0021368E"/>
    <w:rsid w:val="00222808"/>
    <w:rsid w:val="00223EC7"/>
    <w:rsid w:val="0023196C"/>
    <w:rsid w:val="00242A7E"/>
    <w:rsid w:val="00243224"/>
    <w:rsid w:val="00252F6E"/>
    <w:rsid w:val="002564CC"/>
    <w:rsid w:val="00270BA9"/>
    <w:rsid w:val="002731C5"/>
    <w:rsid w:val="00275CB5"/>
    <w:rsid w:val="0028074B"/>
    <w:rsid w:val="002876A8"/>
    <w:rsid w:val="0029363F"/>
    <w:rsid w:val="00293BB5"/>
    <w:rsid w:val="002A1C5D"/>
    <w:rsid w:val="002A5F8C"/>
    <w:rsid w:val="002A667F"/>
    <w:rsid w:val="002A6948"/>
    <w:rsid w:val="002A702C"/>
    <w:rsid w:val="002C2D45"/>
    <w:rsid w:val="002C4FF0"/>
    <w:rsid w:val="002D07C9"/>
    <w:rsid w:val="002D5850"/>
    <w:rsid w:val="002E0D1E"/>
    <w:rsid w:val="002E39AB"/>
    <w:rsid w:val="002F63D7"/>
    <w:rsid w:val="00303131"/>
    <w:rsid w:val="003057DF"/>
    <w:rsid w:val="00307A6F"/>
    <w:rsid w:val="00320597"/>
    <w:rsid w:val="00321E4F"/>
    <w:rsid w:val="00325E10"/>
    <w:rsid w:val="003318FA"/>
    <w:rsid w:val="0033217B"/>
    <w:rsid w:val="003327BE"/>
    <w:rsid w:val="00335C95"/>
    <w:rsid w:val="00340C3D"/>
    <w:rsid w:val="00341BAD"/>
    <w:rsid w:val="0034278F"/>
    <w:rsid w:val="0034379D"/>
    <w:rsid w:val="003560A7"/>
    <w:rsid w:val="00360481"/>
    <w:rsid w:val="0036130C"/>
    <w:rsid w:val="00361C60"/>
    <w:rsid w:val="003679A7"/>
    <w:rsid w:val="00382D0E"/>
    <w:rsid w:val="00391BA4"/>
    <w:rsid w:val="00395CAF"/>
    <w:rsid w:val="0039649B"/>
    <w:rsid w:val="00396D92"/>
    <w:rsid w:val="003A092A"/>
    <w:rsid w:val="003A0DF3"/>
    <w:rsid w:val="003B0627"/>
    <w:rsid w:val="003B22D9"/>
    <w:rsid w:val="003B489C"/>
    <w:rsid w:val="003C1FF7"/>
    <w:rsid w:val="003D7EE2"/>
    <w:rsid w:val="003E5AF7"/>
    <w:rsid w:val="003F06C1"/>
    <w:rsid w:val="003F0D7B"/>
    <w:rsid w:val="003F6D41"/>
    <w:rsid w:val="003F7087"/>
    <w:rsid w:val="00404F47"/>
    <w:rsid w:val="00405EE4"/>
    <w:rsid w:val="00411DB1"/>
    <w:rsid w:val="0041526F"/>
    <w:rsid w:val="00417FE2"/>
    <w:rsid w:val="00423D4C"/>
    <w:rsid w:val="00424F83"/>
    <w:rsid w:val="00425771"/>
    <w:rsid w:val="00430BA0"/>
    <w:rsid w:val="0043240B"/>
    <w:rsid w:val="00433755"/>
    <w:rsid w:val="004354FC"/>
    <w:rsid w:val="004409B2"/>
    <w:rsid w:val="00440DF7"/>
    <w:rsid w:val="00441061"/>
    <w:rsid w:val="00442644"/>
    <w:rsid w:val="00445E6E"/>
    <w:rsid w:val="004464E7"/>
    <w:rsid w:val="00450A9E"/>
    <w:rsid w:val="0045104E"/>
    <w:rsid w:val="00451A8A"/>
    <w:rsid w:val="00454359"/>
    <w:rsid w:val="004548DE"/>
    <w:rsid w:val="00460A57"/>
    <w:rsid w:val="00461696"/>
    <w:rsid w:val="00461C20"/>
    <w:rsid w:val="0046318D"/>
    <w:rsid w:val="004676D7"/>
    <w:rsid w:val="0047266E"/>
    <w:rsid w:val="00474643"/>
    <w:rsid w:val="0048001C"/>
    <w:rsid w:val="004801D3"/>
    <w:rsid w:val="00484723"/>
    <w:rsid w:val="004904DC"/>
    <w:rsid w:val="00490C5D"/>
    <w:rsid w:val="00491173"/>
    <w:rsid w:val="004B058B"/>
    <w:rsid w:val="004B45C1"/>
    <w:rsid w:val="004B4922"/>
    <w:rsid w:val="004B5C8E"/>
    <w:rsid w:val="004C2C0E"/>
    <w:rsid w:val="004C2E99"/>
    <w:rsid w:val="004C7C7A"/>
    <w:rsid w:val="004D157C"/>
    <w:rsid w:val="004D159B"/>
    <w:rsid w:val="004D2397"/>
    <w:rsid w:val="004D25CE"/>
    <w:rsid w:val="004D5C36"/>
    <w:rsid w:val="004E09BC"/>
    <w:rsid w:val="004E333C"/>
    <w:rsid w:val="004E3481"/>
    <w:rsid w:val="004E47EE"/>
    <w:rsid w:val="004E7B6F"/>
    <w:rsid w:val="004F2145"/>
    <w:rsid w:val="005012F6"/>
    <w:rsid w:val="00501AF2"/>
    <w:rsid w:val="005032AB"/>
    <w:rsid w:val="00503449"/>
    <w:rsid w:val="00513AD2"/>
    <w:rsid w:val="00514661"/>
    <w:rsid w:val="00514BDA"/>
    <w:rsid w:val="00523724"/>
    <w:rsid w:val="00524AF4"/>
    <w:rsid w:val="00527AF7"/>
    <w:rsid w:val="00537288"/>
    <w:rsid w:val="00543452"/>
    <w:rsid w:val="00544A72"/>
    <w:rsid w:val="0055752F"/>
    <w:rsid w:val="00557DB5"/>
    <w:rsid w:val="00563BF9"/>
    <w:rsid w:val="00564824"/>
    <w:rsid w:val="00572984"/>
    <w:rsid w:val="0057377B"/>
    <w:rsid w:val="0057662A"/>
    <w:rsid w:val="00594731"/>
    <w:rsid w:val="005B3EEB"/>
    <w:rsid w:val="005D4B45"/>
    <w:rsid w:val="005D5621"/>
    <w:rsid w:val="005D6D4E"/>
    <w:rsid w:val="005F1CCE"/>
    <w:rsid w:val="005F5C4B"/>
    <w:rsid w:val="005F7B67"/>
    <w:rsid w:val="005F7C4A"/>
    <w:rsid w:val="00601D5A"/>
    <w:rsid w:val="00602DA2"/>
    <w:rsid w:val="00603764"/>
    <w:rsid w:val="0060527C"/>
    <w:rsid w:val="00610EB8"/>
    <w:rsid w:val="0061100B"/>
    <w:rsid w:val="00612BA1"/>
    <w:rsid w:val="00613A67"/>
    <w:rsid w:val="0061410F"/>
    <w:rsid w:val="00616C2B"/>
    <w:rsid w:val="0062670D"/>
    <w:rsid w:val="00626D0D"/>
    <w:rsid w:val="006323B2"/>
    <w:rsid w:val="00632F73"/>
    <w:rsid w:val="00640B1F"/>
    <w:rsid w:val="00642739"/>
    <w:rsid w:val="0064446B"/>
    <w:rsid w:val="00646C6E"/>
    <w:rsid w:val="00652BF7"/>
    <w:rsid w:val="0065305E"/>
    <w:rsid w:val="00657D3A"/>
    <w:rsid w:val="0066003D"/>
    <w:rsid w:val="00661983"/>
    <w:rsid w:val="0066388E"/>
    <w:rsid w:val="006639ED"/>
    <w:rsid w:val="00664805"/>
    <w:rsid w:val="00664A7B"/>
    <w:rsid w:val="00672634"/>
    <w:rsid w:val="0067431B"/>
    <w:rsid w:val="0067700C"/>
    <w:rsid w:val="00681407"/>
    <w:rsid w:val="00681823"/>
    <w:rsid w:val="00685022"/>
    <w:rsid w:val="00690633"/>
    <w:rsid w:val="00692281"/>
    <w:rsid w:val="006B2F75"/>
    <w:rsid w:val="006B3248"/>
    <w:rsid w:val="006C040A"/>
    <w:rsid w:val="006C0DC6"/>
    <w:rsid w:val="006C2284"/>
    <w:rsid w:val="006C4DE5"/>
    <w:rsid w:val="006C680D"/>
    <w:rsid w:val="006E33B6"/>
    <w:rsid w:val="006E746B"/>
    <w:rsid w:val="006E7B6A"/>
    <w:rsid w:val="006F1181"/>
    <w:rsid w:val="006F20E6"/>
    <w:rsid w:val="006F63F2"/>
    <w:rsid w:val="00701B5D"/>
    <w:rsid w:val="00702586"/>
    <w:rsid w:val="00705387"/>
    <w:rsid w:val="007101D3"/>
    <w:rsid w:val="00713124"/>
    <w:rsid w:val="00714286"/>
    <w:rsid w:val="0071789D"/>
    <w:rsid w:val="00721195"/>
    <w:rsid w:val="00724C31"/>
    <w:rsid w:val="00725D38"/>
    <w:rsid w:val="00731E31"/>
    <w:rsid w:val="00740BB0"/>
    <w:rsid w:val="00743F7E"/>
    <w:rsid w:val="007507CE"/>
    <w:rsid w:val="00751BB5"/>
    <w:rsid w:val="00756354"/>
    <w:rsid w:val="00756CB0"/>
    <w:rsid w:val="00763D48"/>
    <w:rsid w:val="007654EE"/>
    <w:rsid w:val="007714A1"/>
    <w:rsid w:val="00771E8A"/>
    <w:rsid w:val="00773EEB"/>
    <w:rsid w:val="007771C4"/>
    <w:rsid w:val="00784CEA"/>
    <w:rsid w:val="00785FB0"/>
    <w:rsid w:val="00791E76"/>
    <w:rsid w:val="00793062"/>
    <w:rsid w:val="0079710A"/>
    <w:rsid w:val="007A516C"/>
    <w:rsid w:val="007A75E2"/>
    <w:rsid w:val="007A790C"/>
    <w:rsid w:val="007A7B44"/>
    <w:rsid w:val="007B1339"/>
    <w:rsid w:val="007B283C"/>
    <w:rsid w:val="007B3C22"/>
    <w:rsid w:val="007C7A29"/>
    <w:rsid w:val="007D36D7"/>
    <w:rsid w:val="007D5DBD"/>
    <w:rsid w:val="007E71F3"/>
    <w:rsid w:val="008006E4"/>
    <w:rsid w:val="0080363C"/>
    <w:rsid w:val="00805D90"/>
    <w:rsid w:val="00811AD8"/>
    <w:rsid w:val="00814916"/>
    <w:rsid w:val="008162BA"/>
    <w:rsid w:val="008219D8"/>
    <w:rsid w:val="008307B4"/>
    <w:rsid w:val="0083241C"/>
    <w:rsid w:val="0083379B"/>
    <w:rsid w:val="00835D6F"/>
    <w:rsid w:val="00836084"/>
    <w:rsid w:val="00840D7E"/>
    <w:rsid w:val="00850AED"/>
    <w:rsid w:val="00855523"/>
    <w:rsid w:val="00855B0B"/>
    <w:rsid w:val="00855E5E"/>
    <w:rsid w:val="00856BF4"/>
    <w:rsid w:val="00862284"/>
    <w:rsid w:val="00864667"/>
    <w:rsid w:val="00874C72"/>
    <w:rsid w:val="00883E74"/>
    <w:rsid w:val="00885290"/>
    <w:rsid w:val="00885AA3"/>
    <w:rsid w:val="00893B60"/>
    <w:rsid w:val="00893C6F"/>
    <w:rsid w:val="008A10D7"/>
    <w:rsid w:val="008A2F33"/>
    <w:rsid w:val="008A46CE"/>
    <w:rsid w:val="008A5DD6"/>
    <w:rsid w:val="008B0F76"/>
    <w:rsid w:val="008B2A8D"/>
    <w:rsid w:val="008B4966"/>
    <w:rsid w:val="008B4DB7"/>
    <w:rsid w:val="008B5CCC"/>
    <w:rsid w:val="008B79A7"/>
    <w:rsid w:val="008C025C"/>
    <w:rsid w:val="008C0D00"/>
    <w:rsid w:val="008C78D7"/>
    <w:rsid w:val="008D0E0D"/>
    <w:rsid w:val="008D0E56"/>
    <w:rsid w:val="008D1CCB"/>
    <w:rsid w:val="008D2CEC"/>
    <w:rsid w:val="008D5628"/>
    <w:rsid w:val="008D6146"/>
    <w:rsid w:val="008E2AD7"/>
    <w:rsid w:val="008E3EFC"/>
    <w:rsid w:val="008E5C24"/>
    <w:rsid w:val="008F1E9D"/>
    <w:rsid w:val="00905B0D"/>
    <w:rsid w:val="009122C3"/>
    <w:rsid w:val="009170CB"/>
    <w:rsid w:val="0092015D"/>
    <w:rsid w:val="00922BC9"/>
    <w:rsid w:val="00923127"/>
    <w:rsid w:val="00926E3D"/>
    <w:rsid w:val="009322DE"/>
    <w:rsid w:val="0093258F"/>
    <w:rsid w:val="0093441B"/>
    <w:rsid w:val="009419D5"/>
    <w:rsid w:val="00946B2F"/>
    <w:rsid w:val="00947245"/>
    <w:rsid w:val="0095020D"/>
    <w:rsid w:val="009527C6"/>
    <w:rsid w:val="00957B3F"/>
    <w:rsid w:val="00960F30"/>
    <w:rsid w:val="009630CF"/>
    <w:rsid w:val="00975E3B"/>
    <w:rsid w:val="00984F73"/>
    <w:rsid w:val="00985D98"/>
    <w:rsid w:val="00986466"/>
    <w:rsid w:val="0099450C"/>
    <w:rsid w:val="009972A5"/>
    <w:rsid w:val="009A191E"/>
    <w:rsid w:val="009A1CDB"/>
    <w:rsid w:val="009A4F5A"/>
    <w:rsid w:val="009A6075"/>
    <w:rsid w:val="009A69C2"/>
    <w:rsid w:val="009A7F45"/>
    <w:rsid w:val="009B1951"/>
    <w:rsid w:val="009B342B"/>
    <w:rsid w:val="009B3479"/>
    <w:rsid w:val="009B5B68"/>
    <w:rsid w:val="009B5DE7"/>
    <w:rsid w:val="009B6104"/>
    <w:rsid w:val="009C041B"/>
    <w:rsid w:val="009C73C6"/>
    <w:rsid w:val="009C7B64"/>
    <w:rsid w:val="009E6EB9"/>
    <w:rsid w:val="009E6F65"/>
    <w:rsid w:val="009F3551"/>
    <w:rsid w:val="009F7262"/>
    <w:rsid w:val="00A02FAF"/>
    <w:rsid w:val="00A05B94"/>
    <w:rsid w:val="00A11D6E"/>
    <w:rsid w:val="00A156F0"/>
    <w:rsid w:val="00A17F18"/>
    <w:rsid w:val="00A234B9"/>
    <w:rsid w:val="00A33EB9"/>
    <w:rsid w:val="00A406F6"/>
    <w:rsid w:val="00A41373"/>
    <w:rsid w:val="00A41C05"/>
    <w:rsid w:val="00A54F27"/>
    <w:rsid w:val="00A55F2A"/>
    <w:rsid w:val="00A621F4"/>
    <w:rsid w:val="00A67828"/>
    <w:rsid w:val="00A71D81"/>
    <w:rsid w:val="00A75799"/>
    <w:rsid w:val="00A8598D"/>
    <w:rsid w:val="00A860B3"/>
    <w:rsid w:val="00A97821"/>
    <w:rsid w:val="00AA273E"/>
    <w:rsid w:val="00AA3B5B"/>
    <w:rsid w:val="00AA6646"/>
    <w:rsid w:val="00AB106F"/>
    <w:rsid w:val="00AB18E6"/>
    <w:rsid w:val="00AB1FBE"/>
    <w:rsid w:val="00AB2B8D"/>
    <w:rsid w:val="00AB40D4"/>
    <w:rsid w:val="00AB70C9"/>
    <w:rsid w:val="00AC7974"/>
    <w:rsid w:val="00AD16FE"/>
    <w:rsid w:val="00AD305A"/>
    <w:rsid w:val="00AD36C0"/>
    <w:rsid w:val="00AD53B0"/>
    <w:rsid w:val="00AD7A1A"/>
    <w:rsid w:val="00AE0A0D"/>
    <w:rsid w:val="00AE22E9"/>
    <w:rsid w:val="00AE64D1"/>
    <w:rsid w:val="00AF492C"/>
    <w:rsid w:val="00AF6E03"/>
    <w:rsid w:val="00B00F63"/>
    <w:rsid w:val="00B01A37"/>
    <w:rsid w:val="00B124A5"/>
    <w:rsid w:val="00B13F30"/>
    <w:rsid w:val="00B1647F"/>
    <w:rsid w:val="00B23957"/>
    <w:rsid w:val="00B33E25"/>
    <w:rsid w:val="00B347FD"/>
    <w:rsid w:val="00B412C6"/>
    <w:rsid w:val="00B42296"/>
    <w:rsid w:val="00B6396F"/>
    <w:rsid w:val="00B7085E"/>
    <w:rsid w:val="00B848D5"/>
    <w:rsid w:val="00B873B4"/>
    <w:rsid w:val="00B90FAA"/>
    <w:rsid w:val="00B918F8"/>
    <w:rsid w:val="00B93178"/>
    <w:rsid w:val="00BA7F74"/>
    <w:rsid w:val="00BB369B"/>
    <w:rsid w:val="00BB68BC"/>
    <w:rsid w:val="00BC0312"/>
    <w:rsid w:val="00BC1A93"/>
    <w:rsid w:val="00BC318F"/>
    <w:rsid w:val="00BC44D8"/>
    <w:rsid w:val="00BC7A5C"/>
    <w:rsid w:val="00BE4CA4"/>
    <w:rsid w:val="00BF2E74"/>
    <w:rsid w:val="00BF39D9"/>
    <w:rsid w:val="00C13EF7"/>
    <w:rsid w:val="00C16896"/>
    <w:rsid w:val="00C20FF0"/>
    <w:rsid w:val="00C2418B"/>
    <w:rsid w:val="00C242B4"/>
    <w:rsid w:val="00C351C4"/>
    <w:rsid w:val="00C354AE"/>
    <w:rsid w:val="00C35B22"/>
    <w:rsid w:val="00C35D55"/>
    <w:rsid w:val="00C35FDC"/>
    <w:rsid w:val="00C402A3"/>
    <w:rsid w:val="00C40B27"/>
    <w:rsid w:val="00C42552"/>
    <w:rsid w:val="00C475AD"/>
    <w:rsid w:val="00C47AAB"/>
    <w:rsid w:val="00C5029D"/>
    <w:rsid w:val="00C60E99"/>
    <w:rsid w:val="00C63729"/>
    <w:rsid w:val="00C63763"/>
    <w:rsid w:val="00C6440E"/>
    <w:rsid w:val="00C64D22"/>
    <w:rsid w:val="00C65ABC"/>
    <w:rsid w:val="00C6631E"/>
    <w:rsid w:val="00C67782"/>
    <w:rsid w:val="00C75A00"/>
    <w:rsid w:val="00C800FA"/>
    <w:rsid w:val="00C8042E"/>
    <w:rsid w:val="00C81702"/>
    <w:rsid w:val="00C84928"/>
    <w:rsid w:val="00C953E8"/>
    <w:rsid w:val="00C959E2"/>
    <w:rsid w:val="00C976F8"/>
    <w:rsid w:val="00CA2528"/>
    <w:rsid w:val="00CA25E9"/>
    <w:rsid w:val="00CB427E"/>
    <w:rsid w:val="00CB5B5C"/>
    <w:rsid w:val="00CC1AEE"/>
    <w:rsid w:val="00CC355F"/>
    <w:rsid w:val="00CC4DA7"/>
    <w:rsid w:val="00CC4E86"/>
    <w:rsid w:val="00CC5D84"/>
    <w:rsid w:val="00CC7583"/>
    <w:rsid w:val="00CC75D9"/>
    <w:rsid w:val="00CD74CA"/>
    <w:rsid w:val="00CE6ACB"/>
    <w:rsid w:val="00CF0CC9"/>
    <w:rsid w:val="00D00C87"/>
    <w:rsid w:val="00D01A9F"/>
    <w:rsid w:val="00D05884"/>
    <w:rsid w:val="00D142E8"/>
    <w:rsid w:val="00D22EEC"/>
    <w:rsid w:val="00D25575"/>
    <w:rsid w:val="00D30C9A"/>
    <w:rsid w:val="00D31DA5"/>
    <w:rsid w:val="00D359CD"/>
    <w:rsid w:val="00D37424"/>
    <w:rsid w:val="00D37979"/>
    <w:rsid w:val="00D41758"/>
    <w:rsid w:val="00D442C5"/>
    <w:rsid w:val="00D520A0"/>
    <w:rsid w:val="00D53DEC"/>
    <w:rsid w:val="00D618B7"/>
    <w:rsid w:val="00D66913"/>
    <w:rsid w:val="00D72C9B"/>
    <w:rsid w:val="00D7410E"/>
    <w:rsid w:val="00D75767"/>
    <w:rsid w:val="00D84450"/>
    <w:rsid w:val="00D9102B"/>
    <w:rsid w:val="00DA2191"/>
    <w:rsid w:val="00DA3B17"/>
    <w:rsid w:val="00DB7F0D"/>
    <w:rsid w:val="00DC3FB9"/>
    <w:rsid w:val="00DD007F"/>
    <w:rsid w:val="00DD427B"/>
    <w:rsid w:val="00DD57F3"/>
    <w:rsid w:val="00DD5D55"/>
    <w:rsid w:val="00DE2C09"/>
    <w:rsid w:val="00DE5E3D"/>
    <w:rsid w:val="00DE61E8"/>
    <w:rsid w:val="00DF3C7F"/>
    <w:rsid w:val="00E00ABA"/>
    <w:rsid w:val="00E00C5C"/>
    <w:rsid w:val="00E02602"/>
    <w:rsid w:val="00E05972"/>
    <w:rsid w:val="00E07D00"/>
    <w:rsid w:val="00E163D2"/>
    <w:rsid w:val="00E20A04"/>
    <w:rsid w:val="00E22E59"/>
    <w:rsid w:val="00E2600C"/>
    <w:rsid w:val="00E26B46"/>
    <w:rsid w:val="00E329D7"/>
    <w:rsid w:val="00E356D3"/>
    <w:rsid w:val="00E36680"/>
    <w:rsid w:val="00E36B04"/>
    <w:rsid w:val="00E421AA"/>
    <w:rsid w:val="00E43E67"/>
    <w:rsid w:val="00E4567D"/>
    <w:rsid w:val="00E52D7D"/>
    <w:rsid w:val="00E52F16"/>
    <w:rsid w:val="00E615D0"/>
    <w:rsid w:val="00E662A4"/>
    <w:rsid w:val="00E673C6"/>
    <w:rsid w:val="00E67716"/>
    <w:rsid w:val="00E73023"/>
    <w:rsid w:val="00E74E45"/>
    <w:rsid w:val="00E779C0"/>
    <w:rsid w:val="00E80B5B"/>
    <w:rsid w:val="00E8161A"/>
    <w:rsid w:val="00E838B4"/>
    <w:rsid w:val="00E83E91"/>
    <w:rsid w:val="00E84F4B"/>
    <w:rsid w:val="00E86AF2"/>
    <w:rsid w:val="00E86E5A"/>
    <w:rsid w:val="00E87169"/>
    <w:rsid w:val="00E90D77"/>
    <w:rsid w:val="00E90F41"/>
    <w:rsid w:val="00E91A16"/>
    <w:rsid w:val="00EA4142"/>
    <w:rsid w:val="00EA598A"/>
    <w:rsid w:val="00EB2AE7"/>
    <w:rsid w:val="00EC4230"/>
    <w:rsid w:val="00EC4D48"/>
    <w:rsid w:val="00EC78DF"/>
    <w:rsid w:val="00ED10DA"/>
    <w:rsid w:val="00ED2035"/>
    <w:rsid w:val="00ED2EAB"/>
    <w:rsid w:val="00ED400E"/>
    <w:rsid w:val="00ED6B1F"/>
    <w:rsid w:val="00ED6C4B"/>
    <w:rsid w:val="00EE4FD6"/>
    <w:rsid w:val="00EE5EEB"/>
    <w:rsid w:val="00EE72F8"/>
    <w:rsid w:val="00EF1D58"/>
    <w:rsid w:val="00EF404E"/>
    <w:rsid w:val="00EF4612"/>
    <w:rsid w:val="00EF7617"/>
    <w:rsid w:val="00F01493"/>
    <w:rsid w:val="00F12773"/>
    <w:rsid w:val="00F13BE2"/>
    <w:rsid w:val="00F160CB"/>
    <w:rsid w:val="00F17ED7"/>
    <w:rsid w:val="00F20DFA"/>
    <w:rsid w:val="00F305A4"/>
    <w:rsid w:val="00F30E91"/>
    <w:rsid w:val="00F3459E"/>
    <w:rsid w:val="00F55EF0"/>
    <w:rsid w:val="00F56951"/>
    <w:rsid w:val="00F5756D"/>
    <w:rsid w:val="00F61B4A"/>
    <w:rsid w:val="00F647C0"/>
    <w:rsid w:val="00F66FA6"/>
    <w:rsid w:val="00F671C6"/>
    <w:rsid w:val="00F714C6"/>
    <w:rsid w:val="00F73298"/>
    <w:rsid w:val="00F82A67"/>
    <w:rsid w:val="00F8457C"/>
    <w:rsid w:val="00F9016D"/>
    <w:rsid w:val="00F904E8"/>
    <w:rsid w:val="00F928EC"/>
    <w:rsid w:val="00F92916"/>
    <w:rsid w:val="00F975C8"/>
    <w:rsid w:val="00FA1130"/>
    <w:rsid w:val="00FB5A1F"/>
    <w:rsid w:val="00FD3796"/>
    <w:rsid w:val="00FD52DA"/>
    <w:rsid w:val="00FD729E"/>
    <w:rsid w:val="00FE1DA6"/>
    <w:rsid w:val="00FE55EE"/>
    <w:rsid w:val="00FE76FD"/>
    <w:rsid w:val="00FF06F9"/>
    <w:rsid w:val="00FF21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462370F"/>
  <w15:docId w15:val="{C33A66EF-C532-452D-A92D-1F10D6CE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93BB5"/>
    <w:rPr>
      <w:sz w:val="16"/>
      <w:szCs w:val="16"/>
    </w:rPr>
  </w:style>
  <w:style w:type="paragraph" w:styleId="CommentSubject">
    <w:name w:val="annotation subject"/>
    <w:basedOn w:val="CommentText"/>
    <w:next w:val="CommentText"/>
    <w:link w:val="CommentSubjectChar"/>
    <w:uiPriority w:val="99"/>
    <w:semiHidden/>
    <w:unhideWhenUsed/>
    <w:rsid w:val="00293BB5"/>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293BB5"/>
    <w:rPr>
      <w:rFonts w:ascii="Calibri" w:eastAsia="Calibri" w:hAnsi="Calibri" w:cs="Times New Roman"/>
      <w:b/>
      <w:bCs/>
      <w:sz w:val="20"/>
      <w:szCs w:val="20"/>
      <w:lang w:val="x-none"/>
    </w:rPr>
  </w:style>
  <w:style w:type="paragraph" w:styleId="Revision">
    <w:name w:val="Revision"/>
    <w:hidden/>
    <w:uiPriority w:val="99"/>
    <w:semiHidden/>
    <w:rsid w:val="00701B5D"/>
  </w:style>
  <w:style w:type="paragraph" w:customStyle="1" w:styleId="bodycopy1">
    <w:name w:val="body copy1"/>
    <w:aliases w:val="extra space before1"/>
    <w:basedOn w:val="Normal"/>
    <w:uiPriority w:val="99"/>
    <w:rsid w:val="005F5C4B"/>
    <w:pPr>
      <w:widowControl w:val="0"/>
      <w:tabs>
        <w:tab w:val="left" w:pos="180"/>
        <w:tab w:val="left" w:pos="360"/>
        <w:tab w:val="left" w:pos="540"/>
        <w:tab w:val="left" w:pos="720"/>
        <w:tab w:val="left" w:pos="2400"/>
      </w:tabs>
      <w:suppressAutoHyphens/>
      <w:autoSpaceDE w:val="0"/>
      <w:autoSpaceDN w:val="0"/>
      <w:adjustRightInd w:val="0"/>
      <w:spacing w:before="120" w:after="60" w:line="264" w:lineRule="auto"/>
      <w:textAlignment w:val="center"/>
    </w:pPr>
    <w:rPr>
      <w:rFonts w:ascii="FrutigerLTStd-Light" w:eastAsia="Times New Roman" w:hAnsi="FrutigerLTStd-Light" w:cs="FrutigerLTStd-Light"/>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8039">
      <w:bodyDiv w:val="1"/>
      <w:marLeft w:val="0"/>
      <w:marRight w:val="0"/>
      <w:marTop w:val="0"/>
      <w:marBottom w:val="0"/>
      <w:divBdr>
        <w:top w:val="none" w:sz="0" w:space="0" w:color="auto"/>
        <w:left w:val="none" w:sz="0" w:space="0" w:color="auto"/>
        <w:bottom w:val="none" w:sz="0" w:space="0" w:color="auto"/>
        <w:right w:val="none" w:sz="0" w:space="0" w:color="auto"/>
      </w:divBdr>
    </w:div>
    <w:div w:id="246310848">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1221093813">
      <w:bodyDiv w:val="1"/>
      <w:marLeft w:val="0"/>
      <w:marRight w:val="0"/>
      <w:marTop w:val="0"/>
      <w:marBottom w:val="0"/>
      <w:divBdr>
        <w:top w:val="none" w:sz="0" w:space="0" w:color="auto"/>
        <w:left w:val="none" w:sz="0" w:space="0" w:color="auto"/>
        <w:bottom w:val="none" w:sz="0" w:space="0" w:color="auto"/>
        <w:right w:val="none" w:sz="0" w:space="0" w:color="auto"/>
      </w:divBdr>
    </w:div>
    <w:div w:id="1479690977">
      <w:bodyDiv w:val="1"/>
      <w:marLeft w:val="0"/>
      <w:marRight w:val="0"/>
      <w:marTop w:val="0"/>
      <w:marBottom w:val="0"/>
      <w:divBdr>
        <w:top w:val="none" w:sz="0" w:space="0" w:color="auto"/>
        <w:left w:val="none" w:sz="0" w:space="0" w:color="auto"/>
        <w:bottom w:val="none" w:sz="0" w:space="0" w:color="auto"/>
        <w:right w:val="none" w:sz="0" w:space="0" w:color="auto"/>
      </w:divBdr>
    </w:div>
    <w:div w:id="1952664827">
      <w:bodyDiv w:val="1"/>
      <w:marLeft w:val="0"/>
      <w:marRight w:val="0"/>
      <w:marTop w:val="0"/>
      <w:marBottom w:val="0"/>
      <w:divBdr>
        <w:top w:val="none" w:sz="0" w:space="0" w:color="auto"/>
        <w:left w:val="none" w:sz="0" w:space="0" w:color="auto"/>
        <w:bottom w:val="none" w:sz="0" w:space="0" w:color="auto"/>
        <w:right w:val="none" w:sz="0" w:space="0" w:color="auto"/>
      </w:divBdr>
    </w:div>
    <w:div w:id="2002460155">
      <w:bodyDiv w:val="1"/>
      <w:marLeft w:val="0"/>
      <w:marRight w:val="0"/>
      <w:marTop w:val="0"/>
      <w:marBottom w:val="0"/>
      <w:divBdr>
        <w:top w:val="none" w:sz="0" w:space="0" w:color="auto"/>
        <w:left w:val="none" w:sz="0" w:space="0" w:color="auto"/>
        <w:bottom w:val="none" w:sz="0" w:space="0" w:color="auto"/>
        <w:right w:val="none" w:sz="0" w:space="0" w:color="auto"/>
      </w:divBdr>
    </w:div>
    <w:div w:id="20289463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244">
          <w:marLeft w:val="0"/>
          <w:marRight w:val="0"/>
          <w:marTop w:val="0"/>
          <w:marBottom w:val="0"/>
          <w:divBdr>
            <w:top w:val="none" w:sz="0" w:space="0" w:color="auto"/>
            <w:left w:val="none" w:sz="0" w:space="0" w:color="auto"/>
            <w:bottom w:val="none" w:sz="0" w:space="0" w:color="auto"/>
            <w:right w:val="none" w:sz="0" w:space="0" w:color="auto"/>
          </w:divBdr>
          <w:divsChild>
            <w:div w:id="426004401">
              <w:marLeft w:val="0"/>
              <w:marRight w:val="0"/>
              <w:marTop w:val="0"/>
              <w:marBottom w:val="0"/>
              <w:divBdr>
                <w:top w:val="none" w:sz="0" w:space="0" w:color="auto"/>
                <w:left w:val="none" w:sz="0" w:space="0" w:color="auto"/>
                <w:bottom w:val="none" w:sz="0" w:space="0" w:color="auto"/>
                <w:right w:val="none" w:sz="0" w:space="0" w:color="auto"/>
              </w:divBdr>
              <w:divsChild>
                <w:div w:id="1342707464">
                  <w:marLeft w:val="0"/>
                  <w:marRight w:val="0"/>
                  <w:marTop w:val="0"/>
                  <w:marBottom w:val="0"/>
                  <w:divBdr>
                    <w:top w:val="none" w:sz="0" w:space="0" w:color="auto"/>
                    <w:left w:val="none" w:sz="0" w:space="0" w:color="auto"/>
                    <w:bottom w:val="none" w:sz="0" w:space="0" w:color="auto"/>
                    <w:right w:val="none" w:sz="0" w:space="0" w:color="auto"/>
                  </w:divBdr>
                  <w:divsChild>
                    <w:div w:id="1940984465">
                      <w:marLeft w:val="0"/>
                      <w:marRight w:val="0"/>
                      <w:marTop w:val="0"/>
                      <w:marBottom w:val="0"/>
                      <w:divBdr>
                        <w:top w:val="none" w:sz="0" w:space="0" w:color="auto"/>
                        <w:left w:val="none" w:sz="0" w:space="0" w:color="auto"/>
                        <w:bottom w:val="none" w:sz="0" w:space="0" w:color="auto"/>
                        <w:right w:val="none" w:sz="0" w:space="0" w:color="auto"/>
                      </w:divBdr>
                      <w:divsChild>
                        <w:div w:id="14321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91C20DA81D13469759F912137C46AD" ma:contentTypeVersion="6" ma:contentTypeDescription="Create a new document." ma:contentTypeScope="" ma:versionID="4c97f4287b1387227affed0b5c6042d6">
  <xsd:schema xmlns:xsd="http://www.w3.org/2001/XMLSchema" xmlns:xs="http://www.w3.org/2001/XMLSchema" xmlns:p="http://schemas.microsoft.com/office/2006/metadata/properties" xmlns:ns2="cdb23c95-1e74-4e7d-9e58-3a3caa4cd3f2" xmlns:ns3="b935313a-c51f-4991-9457-1ae5d0a3e3aa" targetNamespace="http://schemas.microsoft.com/office/2006/metadata/properties" ma:root="true" ma:fieldsID="7171ba3b150749b938e21ed549c36a4a" ns2:_="" ns3:_="">
    <xsd:import namespace="cdb23c95-1e74-4e7d-9e58-3a3caa4cd3f2"/>
    <xsd:import namespace="b935313a-c51f-4991-9457-1ae5d0a3e3a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23c95-1e74-4e7d-9e58-3a3caa4cd3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35313a-c51f-4991-9457-1ae5d0a3e3a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2C9C2-2E74-4F78-986F-E9243BF56637}">
  <ds:schemaRefs>
    <ds:schemaRef ds:uri="http://schemas.microsoft.com/sharepoint/v3/contenttype/forms"/>
  </ds:schemaRefs>
</ds:datastoreItem>
</file>

<file path=customXml/itemProps2.xml><?xml version="1.0" encoding="utf-8"?>
<ds:datastoreItem xmlns:ds="http://schemas.openxmlformats.org/officeDocument/2006/customXml" ds:itemID="{597E0C3B-1E54-4C99-A488-86EE18B3BBA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935313a-c51f-4991-9457-1ae5d0a3e3aa"/>
    <ds:schemaRef ds:uri="cdb23c95-1e74-4e7d-9e58-3a3caa4cd3f2"/>
    <ds:schemaRef ds:uri="http://www.w3.org/XML/1998/namespace"/>
  </ds:schemaRefs>
</ds:datastoreItem>
</file>

<file path=customXml/itemProps3.xml><?xml version="1.0" encoding="utf-8"?>
<ds:datastoreItem xmlns:ds="http://schemas.openxmlformats.org/officeDocument/2006/customXml" ds:itemID="{F8BA0D1A-6C2E-42CC-9CB4-BE70A3E1A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23c95-1e74-4e7d-9e58-3a3caa4cd3f2"/>
    <ds:schemaRef ds:uri="b935313a-c51f-4991-9457-1ae5d0a3e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B510A-67E7-47EC-A96A-071C94EE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3139</Words>
  <Characters>17894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10</cp:revision>
  <cp:lastPrinted>2021-03-29T20:11:00Z</cp:lastPrinted>
  <dcterms:created xsi:type="dcterms:W3CDTF">2021-03-11T16:06:00Z</dcterms:created>
  <dcterms:modified xsi:type="dcterms:W3CDTF">2021-11-02T13:43:00Z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0x0101000291C20DA81D13469759F912137C46AD</vt:lpwstr>
  </property>
</Properties>
</file>